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9CC" w:rsidRPr="00B44A1A" w:rsidRDefault="006309CC" w:rsidP="006309CC">
      <w:pPr>
        <w:pStyle w:val="a4"/>
        <w:rPr>
          <w:rFonts w:ascii="Times New Roman" w:hAnsi="Times New Roman" w:cs="Times New Roman"/>
          <w:i w:val="0"/>
          <w:sz w:val="28"/>
          <w:szCs w:val="28"/>
        </w:rPr>
      </w:pPr>
      <w:r w:rsidRPr="00B44A1A">
        <w:rPr>
          <w:rFonts w:ascii="Times New Roman" w:hAnsi="Times New Roman" w:cs="Times New Roman"/>
          <w:i w:val="0"/>
          <w:sz w:val="28"/>
          <w:szCs w:val="28"/>
        </w:rPr>
        <w:t>АНАЛІЗ РЕГУЛЯТОРНОГО ВПЛИВУ</w:t>
      </w:r>
    </w:p>
    <w:p w:rsidR="006309CC" w:rsidRPr="00B44A1A" w:rsidRDefault="006309CC" w:rsidP="006309CC">
      <w:pPr>
        <w:pStyle w:val="a4"/>
        <w:rPr>
          <w:rFonts w:ascii="Times New Roman" w:hAnsi="Times New Roman" w:cs="Times New Roman"/>
          <w:i w:val="0"/>
          <w:sz w:val="28"/>
          <w:szCs w:val="28"/>
        </w:rPr>
      </w:pPr>
      <w:r w:rsidRPr="00B44A1A">
        <w:rPr>
          <w:rFonts w:ascii="Times New Roman" w:hAnsi="Times New Roman" w:cs="Times New Roman"/>
          <w:i w:val="0"/>
          <w:sz w:val="28"/>
          <w:szCs w:val="28"/>
        </w:rPr>
        <w:t>проекту рішення Пирятинської міської ради</w:t>
      </w:r>
    </w:p>
    <w:p w:rsidR="006309CC" w:rsidRPr="00B44A1A" w:rsidRDefault="006309CC" w:rsidP="006309CC">
      <w:pPr>
        <w:pStyle w:val="a4"/>
        <w:rPr>
          <w:rFonts w:ascii="Times New Roman" w:hAnsi="Times New Roman" w:cs="Times New Roman"/>
          <w:i w:val="0"/>
          <w:sz w:val="28"/>
          <w:szCs w:val="28"/>
        </w:rPr>
      </w:pPr>
      <w:proofErr w:type="spellStart"/>
      <w:r w:rsidRPr="00B44A1A">
        <w:rPr>
          <w:rFonts w:ascii="Times New Roman" w:hAnsi="Times New Roman" w:cs="Times New Roman"/>
          <w:i w:val="0"/>
          <w:sz w:val="28"/>
          <w:szCs w:val="28"/>
        </w:rPr>
        <w:t>„Про</w:t>
      </w:r>
      <w:proofErr w:type="spellEnd"/>
      <w:r w:rsidRPr="00B44A1A">
        <w:rPr>
          <w:rFonts w:ascii="Times New Roman" w:hAnsi="Times New Roman" w:cs="Times New Roman"/>
          <w:i w:val="0"/>
          <w:sz w:val="28"/>
          <w:szCs w:val="28"/>
        </w:rPr>
        <w:t xml:space="preserve"> податок на нерухоме майно, відмінне від земельної ділянки </w:t>
      </w:r>
    </w:p>
    <w:p w:rsidR="006309CC" w:rsidRPr="00B44A1A" w:rsidRDefault="006309CC" w:rsidP="006309CC">
      <w:pPr>
        <w:pStyle w:val="a4"/>
        <w:rPr>
          <w:rFonts w:ascii="Times New Roman" w:hAnsi="Times New Roman" w:cs="Times New Roman"/>
          <w:i w:val="0"/>
          <w:sz w:val="28"/>
          <w:szCs w:val="28"/>
        </w:rPr>
      </w:pPr>
      <w:r w:rsidRPr="00B44A1A">
        <w:rPr>
          <w:rFonts w:ascii="Times New Roman" w:hAnsi="Times New Roman" w:cs="Times New Roman"/>
          <w:i w:val="0"/>
          <w:sz w:val="28"/>
          <w:szCs w:val="28"/>
        </w:rPr>
        <w:t>на 2016 рік“</w:t>
      </w:r>
    </w:p>
    <w:p w:rsidR="006309CC" w:rsidRPr="00B44A1A" w:rsidRDefault="006309CC" w:rsidP="006309CC">
      <w:pPr>
        <w:pStyle w:val="a4"/>
        <w:rPr>
          <w:rFonts w:ascii="Times New Roman" w:hAnsi="Times New Roman" w:cs="Times New Roman"/>
          <w:i w:val="0"/>
          <w:sz w:val="28"/>
          <w:szCs w:val="28"/>
        </w:rPr>
      </w:pPr>
    </w:p>
    <w:p w:rsidR="006309CC" w:rsidRDefault="006309CC" w:rsidP="006309CC">
      <w:pPr>
        <w:jc w:val="both"/>
        <w:rPr>
          <w:sz w:val="28"/>
          <w:szCs w:val="28"/>
        </w:rPr>
      </w:pPr>
      <w:r>
        <w:rPr>
          <w:sz w:val="28"/>
          <w:szCs w:val="28"/>
          <w:lang w:val="uk-UA"/>
        </w:rPr>
        <w:tab/>
        <w:t xml:space="preserve">Пропозиції та зауваження щодо проекту рішення  приймаються розробником від фізичних  осіб,  фізичних осіб - суб’єктів підприємницької діяльності та юридичних осіб у письмовій формі за адресою: </w:t>
      </w:r>
      <w:smartTag w:uri="urn:schemas-microsoft-com:office:smarttags" w:element="metricconverter">
        <w:smartTagPr>
          <w:attr w:name="ProductID" w:val="37000, м"/>
        </w:smartTagPr>
        <w:r>
          <w:rPr>
            <w:sz w:val="28"/>
            <w:szCs w:val="28"/>
            <w:lang w:val="uk-UA"/>
          </w:rPr>
          <w:t xml:space="preserve">37000, </w:t>
        </w:r>
        <w:proofErr w:type="spellStart"/>
        <w:r>
          <w:rPr>
            <w:sz w:val="28"/>
            <w:szCs w:val="28"/>
            <w:lang w:val="uk-UA"/>
          </w:rPr>
          <w:t>м</w:t>
        </w:r>
      </w:smartTag>
      <w:r>
        <w:rPr>
          <w:sz w:val="28"/>
          <w:szCs w:val="28"/>
          <w:lang w:val="uk-UA"/>
        </w:rPr>
        <w:t>.Пирятин</w:t>
      </w:r>
      <w:proofErr w:type="spellEnd"/>
      <w:r>
        <w:rPr>
          <w:sz w:val="28"/>
          <w:szCs w:val="28"/>
          <w:lang w:val="uk-UA"/>
        </w:rPr>
        <w:t xml:space="preserve">, вул. Леніна, 21. </w:t>
      </w:r>
      <w:proofErr w:type="spellStart"/>
      <w:r>
        <w:rPr>
          <w:sz w:val="28"/>
          <w:szCs w:val="28"/>
        </w:rPr>
        <w:t>Пропозиції</w:t>
      </w:r>
      <w:proofErr w:type="spellEnd"/>
      <w:r>
        <w:rPr>
          <w:sz w:val="28"/>
          <w:szCs w:val="28"/>
        </w:rPr>
        <w:t xml:space="preserve"> </w:t>
      </w:r>
      <w:proofErr w:type="spellStart"/>
      <w:r>
        <w:rPr>
          <w:sz w:val="28"/>
          <w:szCs w:val="28"/>
        </w:rPr>
        <w:t>приймаються</w:t>
      </w:r>
      <w:proofErr w:type="spellEnd"/>
      <w:r>
        <w:rPr>
          <w:sz w:val="28"/>
          <w:szCs w:val="28"/>
        </w:rPr>
        <w:t xml:space="preserve"> </w:t>
      </w:r>
      <w:proofErr w:type="spellStart"/>
      <w:r>
        <w:rPr>
          <w:sz w:val="28"/>
          <w:szCs w:val="28"/>
        </w:rPr>
        <w:t>протягом</w:t>
      </w:r>
      <w:proofErr w:type="spellEnd"/>
      <w:r>
        <w:rPr>
          <w:sz w:val="28"/>
          <w:szCs w:val="28"/>
        </w:rPr>
        <w:t xml:space="preserve">  </w:t>
      </w:r>
      <w:r>
        <w:rPr>
          <w:sz w:val="28"/>
          <w:szCs w:val="28"/>
          <w:lang w:val="uk-UA"/>
        </w:rPr>
        <w:t xml:space="preserve">одного </w:t>
      </w:r>
      <w:proofErr w:type="spellStart"/>
      <w:r>
        <w:rPr>
          <w:sz w:val="28"/>
          <w:szCs w:val="28"/>
        </w:rPr>
        <w:t>місяця</w:t>
      </w:r>
      <w:proofErr w:type="spellEnd"/>
      <w:r>
        <w:rPr>
          <w:sz w:val="28"/>
          <w:szCs w:val="28"/>
        </w:rPr>
        <w:t xml:space="preserve">  з  дня  оп</w:t>
      </w:r>
      <w:proofErr w:type="spellStart"/>
      <w:r>
        <w:rPr>
          <w:sz w:val="28"/>
          <w:szCs w:val="28"/>
          <w:lang w:val="uk-UA"/>
        </w:rPr>
        <w:t>рилюднення</w:t>
      </w:r>
      <w:proofErr w:type="spellEnd"/>
      <w:r>
        <w:rPr>
          <w:sz w:val="28"/>
          <w:szCs w:val="28"/>
        </w:rPr>
        <w:t xml:space="preserve">  проекту  регуляторного  акту.</w:t>
      </w:r>
    </w:p>
    <w:p w:rsidR="006309CC" w:rsidRPr="006B7627" w:rsidRDefault="006309CC" w:rsidP="006309CC">
      <w:pPr>
        <w:rPr>
          <w:sz w:val="16"/>
          <w:szCs w:val="16"/>
          <w:lang w:val="uk-UA"/>
        </w:rPr>
      </w:pPr>
    </w:p>
    <w:p w:rsidR="006309CC" w:rsidRPr="00E56951" w:rsidRDefault="006309CC" w:rsidP="006309CC">
      <w:pPr>
        <w:numPr>
          <w:ilvl w:val="1"/>
          <w:numId w:val="1"/>
        </w:numPr>
        <w:tabs>
          <w:tab w:val="clear" w:pos="1440"/>
          <w:tab w:val="num" w:pos="1080"/>
        </w:tabs>
        <w:ind w:hanging="720"/>
        <w:rPr>
          <w:b/>
          <w:sz w:val="28"/>
          <w:szCs w:val="28"/>
          <w:lang w:val="uk-UA"/>
        </w:rPr>
      </w:pPr>
      <w:proofErr w:type="spellStart"/>
      <w:r w:rsidRPr="00E56951">
        <w:rPr>
          <w:b/>
          <w:sz w:val="28"/>
          <w:szCs w:val="28"/>
        </w:rPr>
        <w:t>Визначення</w:t>
      </w:r>
      <w:proofErr w:type="spellEnd"/>
      <w:r w:rsidRPr="00E56951">
        <w:rPr>
          <w:b/>
          <w:sz w:val="28"/>
          <w:szCs w:val="28"/>
        </w:rPr>
        <w:t xml:space="preserve">  </w:t>
      </w:r>
      <w:proofErr w:type="spellStart"/>
      <w:r w:rsidRPr="00E56951">
        <w:rPr>
          <w:b/>
          <w:sz w:val="28"/>
          <w:szCs w:val="28"/>
        </w:rPr>
        <w:t>проблеми</w:t>
      </w:r>
      <w:proofErr w:type="spellEnd"/>
      <w:r w:rsidRPr="00E56951">
        <w:rPr>
          <w:b/>
          <w:sz w:val="28"/>
          <w:szCs w:val="28"/>
        </w:rPr>
        <w:t xml:space="preserve">,  яку  </w:t>
      </w:r>
      <w:proofErr w:type="spellStart"/>
      <w:r w:rsidRPr="00E56951">
        <w:rPr>
          <w:b/>
          <w:sz w:val="28"/>
          <w:szCs w:val="28"/>
        </w:rPr>
        <w:t>передбачається</w:t>
      </w:r>
      <w:proofErr w:type="spellEnd"/>
      <w:r w:rsidRPr="00E56951">
        <w:rPr>
          <w:b/>
          <w:sz w:val="28"/>
          <w:szCs w:val="28"/>
        </w:rPr>
        <w:t xml:space="preserve">  </w:t>
      </w:r>
      <w:proofErr w:type="spellStart"/>
      <w:r w:rsidRPr="00E56951">
        <w:rPr>
          <w:b/>
          <w:sz w:val="28"/>
          <w:szCs w:val="28"/>
        </w:rPr>
        <w:t>розв’язати</w:t>
      </w:r>
      <w:proofErr w:type="spellEnd"/>
      <w:r w:rsidRPr="00E56951">
        <w:rPr>
          <w:b/>
          <w:sz w:val="28"/>
          <w:szCs w:val="28"/>
        </w:rPr>
        <w:t xml:space="preserve">  </w:t>
      </w:r>
    </w:p>
    <w:p w:rsidR="006309CC" w:rsidRPr="00E56951" w:rsidRDefault="006309CC" w:rsidP="006309CC">
      <w:pPr>
        <w:jc w:val="center"/>
        <w:rPr>
          <w:b/>
          <w:sz w:val="28"/>
          <w:szCs w:val="28"/>
          <w:lang w:val="uk-UA"/>
        </w:rPr>
      </w:pPr>
      <w:r w:rsidRPr="00E56951">
        <w:rPr>
          <w:b/>
          <w:sz w:val="28"/>
          <w:szCs w:val="28"/>
        </w:rPr>
        <w:t xml:space="preserve">шляхом  </w:t>
      </w:r>
      <w:proofErr w:type="gramStart"/>
      <w:r w:rsidRPr="00E56951">
        <w:rPr>
          <w:b/>
          <w:sz w:val="28"/>
          <w:szCs w:val="28"/>
        </w:rPr>
        <w:t>державного</w:t>
      </w:r>
      <w:proofErr w:type="gramEnd"/>
      <w:r w:rsidRPr="00E56951">
        <w:rPr>
          <w:b/>
          <w:sz w:val="28"/>
          <w:szCs w:val="28"/>
        </w:rPr>
        <w:t xml:space="preserve">  </w:t>
      </w:r>
      <w:proofErr w:type="spellStart"/>
      <w:r w:rsidRPr="00E56951">
        <w:rPr>
          <w:b/>
          <w:sz w:val="28"/>
          <w:szCs w:val="28"/>
        </w:rPr>
        <w:t>регулювання</w:t>
      </w:r>
      <w:proofErr w:type="spellEnd"/>
    </w:p>
    <w:p w:rsidR="006309CC" w:rsidRPr="006B7627" w:rsidRDefault="006309CC" w:rsidP="006309CC">
      <w:pPr>
        <w:jc w:val="center"/>
        <w:rPr>
          <w:sz w:val="16"/>
          <w:szCs w:val="16"/>
          <w:lang w:val="uk-UA"/>
        </w:rPr>
      </w:pPr>
    </w:p>
    <w:p w:rsidR="006309CC" w:rsidRDefault="006309CC" w:rsidP="006309CC">
      <w:pPr>
        <w:spacing w:before="15"/>
        <w:ind w:firstLine="708"/>
        <w:jc w:val="both"/>
        <w:rPr>
          <w:sz w:val="28"/>
          <w:szCs w:val="28"/>
          <w:lang w:val="uk-UA"/>
        </w:rPr>
      </w:pPr>
      <w:proofErr w:type="spellStart"/>
      <w:r>
        <w:rPr>
          <w:sz w:val="28"/>
          <w:szCs w:val="28"/>
        </w:rPr>
        <w:t>Відповідно</w:t>
      </w:r>
      <w:proofErr w:type="spellEnd"/>
      <w:r>
        <w:rPr>
          <w:sz w:val="28"/>
          <w:szCs w:val="28"/>
        </w:rPr>
        <w:t xml:space="preserve"> до Закону </w:t>
      </w:r>
      <w:proofErr w:type="spellStart"/>
      <w:r>
        <w:rPr>
          <w:sz w:val="28"/>
          <w:szCs w:val="28"/>
        </w:rPr>
        <w:t>України</w:t>
      </w:r>
      <w:proofErr w:type="spellEnd"/>
      <w:proofErr w:type="gramStart"/>
      <w:r>
        <w:rPr>
          <w:sz w:val="28"/>
          <w:szCs w:val="28"/>
        </w:rPr>
        <w:t xml:space="preserve"> „П</w:t>
      </w:r>
      <w:proofErr w:type="gramEnd"/>
      <w:r>
        <w:rPr>
          <w:sz w:val="28"/>
          <w:szCs w:val="28"/>
        </w:rPr>
        <w:t xml:space="preserve">ро </w:t>
      </w:r>
      <w:proofErr w:type="spellStart"/>
      <w:r>
        <w:rPr>
          <w:sz w:val="28"/>
          <w:szCs w:val="28"/>
        </w:rPr>
        <w:t>місцеве</w:t>
      </w:r>
      <w:proofErr w:type="spellEnd"/>
      <w:r>
        <w:rPr>
          <w:sz w:val="28"/>
          <w:szCs w:val="28"/>
        </w:rPr>
        <w:t xml:space="preserve"> </w:t>
      </w:r>
      <w:proofErr w:type="spellStart"/>
      <w:r>
        <w:rPr>
          <w:sz w:val="28"/>
          <w:szCs w:val="28"/>
        </w:rPr>
        <w:t>самоврядування</w:t>
      </w:r>
      <w:proofErr w:type="spellEnd"/>
      <w:r>
        <w:rPr>
          <w:sz w:val="28"/>
          <w:szCs w:val="28"/>
        </w:rPr>
        <w:t xml:space="preserve"> в </w:t>
      </w:r>
      <w:proofErr w:type="spellStart"/>
      <w:r>
        <w:rPr>
          <w:sz w:val="28"/>
          <w:szCs w:val="28"/>
        </w:rPr>
        <w:t>Україні</w:t>
      </w:r>
      <w:proofErr w:type="spellEnd"/>
      <w:r>
        <w:rPr>
          <w:sz w:val="28"/>
          <w:szCs w:val="28"/>
        </w:rPr>
        <w:t xml:space="preserve">“, </w:t>
      </w:r>
      <w:proofErr w:type="spellStart"/>
      <w:r>
        <w:rPr>
          <w:sz w:val="28"/>
          <w:szCs w:val="28"/>
        </w:rPr>
        <w:t>статті</w:t>
      </w:r>
      <w:proofErr w:type="spellEnd"/>
      <w:r>
        <w:rPr>
          <w:sz w:val="28"/>
          <w:szCs w:val="28"/>
        </w:rPr>
        <w:t xml:space="preserve"> 12 </w:t>
      </w:r>
      <w:proofErr w:type="spellStart"/>
      <w:r>
        <w:rPr>
          <w:sz w:val="28"/>
          <w:szCs w:val="28"/>
        </w:rPr>
        <w:t>Податкового</w:t>
      </w:r>
      <w:proofErr w:type="spellEnd"/>
      <w:r>
        <w:rPr>
          <w:sz w:val="28"/>
          <w:szCs w:val="28"/>
        </w:rPr>
        <w:t xml:space="preserve"> кодексу </w:t>
      </w:r>
      <w:proofErr w:type="spellStart"/>
      <w:r>
        <w:rPr>
          <w:sz w:val="28"/>
          <w:szCs w:val="28"/>
        </w:rPr>
        <w:t>України</w:t>
      </w:r>
      <w:proofErr w:type="spellEnd"/>
      <w:r>
        <w:rPr>
          <w:sz w:val="28"/>
          <w:szCs w:val="28"/>
        </w:rPr>
        <w:t xml:space="preserve"> </w:t>
      </w:r>
      <w:proofErr w:type="spellStart"/>
      <w:r>
        <w:rPr>
          <w:sz w:val="28"/>
          <w:szCs w:val="28"/>
        </w:rPr>
        <w:t>повноваження</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встановлення</w:t>
      </w:r>
      <w:proofErr w:type="spellEnd"/>
      <w:r>
        <w:rPr>
          <w:sz w:val="28"/>
          <w:szCs w:val="28"/>
        </w:rPr>
        <w:t xml:space="preserve"> </w:t>
      </w:r>
      <w:proofErr w:type="spellStart"/>
      <w:r>
        <w:rPr>
          <w:sz w:val="28"/>
          <w:szCs w:val="28"/>
        </w:rPr>
        <w:t>місцевих</w:t>
      </w:r>
      <w:proofErr w:type="spellEnd"/>
      <w:r>
        <w:rPr>
          <w:sz w:val="28"/>
          <w:szCs w:val="28"/>
        </w:rPr>
        <w:t xml:space="preserve"> </w:t>
      </w:r>
      <w:proofErr w:type="spellStart"/>
      <w:r>
        <w:rPr>
          <w:sz w:val="28"/>
          <w:szCs w:val="28"/>
        </w:rPr>
        <w:t>податків</w:t>
      </w:r>
      <w:proofErr w:type="spellEnd"/>
      <w:r>
        <w:rPr>
          <w:sz w:val="28"/>
          <w:szCs w:val="28"/>
        </w:rPr>
        <w:t xml:space="preserve"> і </w:t>
      </w:r>
      <w:proofErr w:type="spellStart"/>
      <w:r>
        <w:rPr>
          <w:sz w:val="28"/>
          <w:szCs w:val="28"/>
        </w:rPr>
        <w:t>зборів</w:t>
      </w:r>
      <w:proofErr w:type="spellEnd"/>
      <w:r>
        <w:rPr>
          <w:sz w:val="28"/>
          <w:szCs w:val="28"/>
        </w:rPr>
        <w:t xml:space="preserve"> </w:t>
      </w:r>
      <w:proofErr w:type="spellStart"/>
      <w:r>
        <w:rPr>
          <w:sz w:val="28"/>
          <w:szCs w:val="28"/>
        </w:rPr>
        <w:t>покладені</w:t>
      </w:r>
      <w:proofErr w:type="spellEnd"/>
      <w:r>
        <w:rPr>
          <w:sz w:val="28"/>
          <w:szCs w:val="28"/>
        </w:rPr>
        <w:t xml:space="preserve"> на </w:t>
      </w:r>
      <w:proofErr w:type="spellStart"/>
      <w:r>
        <w:rPr>
          <w:sz w:val="28"/>
          <w:szCs w:val="28"/>
        </w:rPr>
        <w:t>органи</w:t>
      </w:r>
      <w:proofErr w:type="spellEnd"/>
      <w:r>
        <w:rPr>
          <w:sz w:val="28"/>
          <w:szCs w:val="28"/>
        </w:rPr>
        <w:t xml:space="preserve"> </w:t>
      </w:r>
      <w:proofErr w:type="spellStart"/>
      <w:r>
        <w:rPr>
          <w:sz w:val="28"/>
          <w:szCs w:val="28"/>
        </w:rPr>
        <w:t>місцевого</w:t>
      </w:r>
      <w:proofErr w:type="spellEnd"/>
      <w:r>
        <w:rPr>
          <w:sz w:val="28"/>
          <w:szCs w:val="28"/>
        </w:rPr>
        <w:t xml:space="preserve"> </w:t>
      </w:r>
      <w:proofErr w:type="spellStart"/>
      <w:r>
        <w:rPr>
          <w:sz w:val="28"/>
          <w:szCs w:val="28"/>
        </w:rPr>
        <w:t>самоврядування</w:t>
      </w:r>
      <w:proofErr w:type="spellEnd"/>
      <w:r>
        <w:rPr>
          <w:sz w:val="28"/>
          <w:szCs w:val="28"/>
        </w:rPr>
        <w:t>.</w:t>
      </w:r>
      <w:r>
        <w:rPr>
          <w:sz w:val="28"/>
          <w:szCs w:val="28"/>
          <w:lang w:val="uk-UA"/>
        </w:rPr>
        <w:t xml:space="preserve">     </w:t>
      </w:r>
    </w:p>
    <w:p w:rsidR="006309CC" w:rsidRPr="00B44A1A" w:rsidRDefault="006309CC" w:rsidP="006309CC">
      <w:pPr>
        <w:pStyle w:val="a4"/>
        <w:tabs>
          <w:tab w:val="left" w:pos="720"/>
        </w:tabs>
        <w:ind w:firstLine="720"/>
        <w:jc w:val="left"/>
        <w:rPr>
          <w:rFonts w:ascii="Times New Roman" w:hAnsi="Times New Roman" w:cs="Times New Roman"/>
          <w:b w:val="0"/>
          <w:i w:val="0"/>
          <w:sz w:val="28"/>
          <w:szCs w:val="28"/>
        </w:rPr>
      </w:pPr>
      <w:r w:rsidRPr="00B44A1A">
        <w:rPr>
          <w:rFonts w:ascii="Times New Roman" w:hAnsi="Times New Roman" w:cs="Times New Roman"/>
          <w:b w:val="0"/>
          <w:i w:val="0"/>
          <w:sz w:val="28"/>
          <w:szCs w:val="28"/>
        </w:rPr>
        <w:t xml:space="preserve">Необхідність затвердження рішення </w:t>
      </w:r>
      <w:proofErr w:type="spellStart"/>
      <w:r w:rsidRPr="00B44A1A">
        <w:rPr>
          <w:rFonts w:ascii="Times New Roman" w:hAnsi="Times New Roman" w:cs="Times New Roman"/>
          <w:b w:val="0"/>
          <w:i w:val="0"/>
          <w:sz w:val="28"/>
          <w:szCs w:val="28"/>
        </w:rPr>
        <w:t>„Про</w:t>
      </w:r>
      <w:proofErr w:type="spellEnd"/>
      <w:r w:rsidRPr="00B44A1A">
        <w:rPr>
          <w:rFonts w:ascii="Times New Roman" w:hAnsi="Times New Roman" w:cs="Times New Roman"/>
          <w:b w:val="0"/>
          <w:i w:val="0"/>
          <w:sz w:val="28"/>
          <w:szCs w:val="28"/>
        </w:rPr>
        <w:t xml:space="preserve"> податок на нерухоме майно, відмінне від земельної ділянки на 2016 рік“ обумовлено діючим Податковим кодексом України. Даним проектом рішення міської ради пропонується затвердити  Положення про податок  на  нерухоме  майно,  відмінне  від  земельної  ділянки на 2016 рік (далі – Положення). Вказаним Положенням пропонуються до розгляду громадою міста ставки податку на житлову та нежитлову нерухомість для фізичних та юридичних осіб.  </w:t>
      </w:r>
    </w:p>
    <w:p w:rsidR="006309CC" w:rsidRDefault="006309CC" w:rsidP="006309C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Pr>
          <w:sz w:val="28"/>
          <w:szCs w:val="28"/>
          <w:lang w:val="uk-UA"/>
        </w:rPr>
        <w:t xml:space="preserve">Ставки вказаного податку  встановлюються  у  відсотках до  розміру  мінімальної  заробітної  плати,  встановленої  законом  на  1  січня  податкового  (звітного)  року. </w:t>
      </w:r>
    </w:p>
    <w:p w:rsidR="006309CC" w:rsidRPr="00636DEA" w:rsidRDefault="006309CC" w:rsidP="006309CC">
      <w:pPr>
        <w:ind w:firstLine="720"/>
        <w:jc w:val="both"/>
        <w:rPr>
          <w:sz w:val="28"/>
          <w:szCs w:val="28"/>
          <w:lang w:val="uk-UA"/>
        </w:rPr>
      </w:pPr>
      <w:r>
        <w:rPr>
          <w:sz w:val="28"/>
          <w:szCs w:val="28"/>
          <w:lang w:val="uk-UA"/>
        </w:rPr>
        <w:t xml:space="preserve">Передбачається розширення бази оподаткування для податку на нерухоме майно, відмінне від земельної ділянки, шляхом оподаткування як житлової так і нежитлової нерухомості. Законодавство чітко розмежовує об’єкти житлової та нежитлової нерухомості. Ставки податку для об’єктів житлової та/або нежитлової нерухомості, що перебувають у власності фізичних та юридичних осіб, встановлюються за рішенням міської ради у розмірі що не перевищує 2 відсотків 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Pr>
            <w:sz w:val="28"/>
            <w:szCs w:val="28"/>
            <w:lang w:val="uk-UA"/>
          </w:rPr>
          <w:t>1 кв. метр</w:t>
        </w:r>
      </w:smartTag>
      <w:r>
        <w:rPr>
          <w:sz w:val="28"/>
          <w:szCs w:val="28"/>
          <w:lang w:val="uk-UA"/>
        </w:rPr>
        <w:t xml:space="preserve"> бази оподаткування.    </w:t>
      </w:r>
    </w:p>
    <w:p w:rsidR="006309CC" w:rsidRDefault="006309CC" w:rsidP="006309CC">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Pr>
          <w:sz w:val="28"/>
          <w:szCs w:val="28"/>
          <w:lang w:val="uk-UA"/>
        </w:rPr>
        <w:t>Відсутність регулювання даного  збору  може призвести до виникнення наступних проблем:</w:t>
      </w:r>
    </w:p>
    <w:p w:rsidR="006309CC" w:rsidRDefault="006309CC" w:rsidP="006309CC">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8"/>
          <w:szCs w:val="28"/>
          <w:lang w:val="uk-UA"/>
        </w:rPr>
      </w:pPr>
      <w:r>
        <w:rPr>
          <w:sz w:val="28"/>
          <w:szCs w:val="28"/>
          <w:lang w:val="uk-UA"/>
        </w:rPr>
        <w:t xml:space="preserve">    втрат бюджету через застосування мінімальних ставок збору за провадження торговельної діяльності та діяльності з надання платних послуг, як це передбачено статтею 12.3.5 розділу І ПКУ у випадку неприйняття даного рішення;</w:t>
      </w:r>
    </w:p>
    <w:p w:rsidR="006309CC" w:rsidRDefault="006309CC" w:rsidP="006309CC">
      <w:pPr>
        <w:tabs>
          <w:tab w:val="left" w:pos="72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8"/>
          <w:szCs w:val="28"/>
          <w:lang w:val="uk-UA"/>
        </w:rPr>
      </w:pPr>
      <w:r>
        <w:rPr>
          <w:sz w:val="28"/>
          <w:szCs w:val="28"/>
          <w:lang w:val="uk-UA"/>
        </w:rPr>
        <w:t xml:space="preserve">    невиконання вимог чинного законодавства.</w:t>
      </w:r>
    </w:p>
    <w:p w:rsidR="006309CC" w:rsidRPr="00636DEA" w:rsidRDefault="006309CC" w:rsidP="006309CC">
      <w:pPr>
        <w:ind w:firstLine="720"/>
        <w:jc w:val="both"/>
        <w:rPr>
          <w:sz w:val="28"/>
          <w:szCs w:val="28"/>
          <w:lang w:val="uk-UA"/>
        </w:rPr>
      </w:pPr>
      <w:r>
        <w:rPr>
          <w:sz w:val="28"/>
          <w:szCs w:val="28"/>
          <w:lang w:val="uk-UA"/>
        </w:rPr>
        <w:t xml:space="preserve">Платниками податку на нерухоме майно, відмінне від земельної ділянки, є власники об'єктів житлової та нежитлової нерухомості. </w:t>
      </w:r>
      <w:r w:rsidRPr="00636DEA">
        <w:rPr>
          <w:sz w:val="28"/>
          <w:szCs w:val="28"/>
          <w:lang w:val="uk-UA"/>
        </w:rPr>
        <w:t xml:space="preserve">Проте його роль не обмежується тільки наповненням дохідної частини міського </w:t>
      </w:r>
      <w:r w:rsidRPr="00636DEA">
        <w:rPr>
          <w:sz w:val="28"/>
          <w:szCs w:val="28"/>
          <w:lang w:val="uk-UA"/>
        </w:rPr>
        <w:lastRenderedPageBreak/>
        <w:t>бюджету, адже порядок адміністрування даного податку побудований так, щоб сприяти детінізації майнових відносин, розвитку інституту приватної власності, зменшенню неконтрольованого зростання цін на житло.</w:t>
      </w:r>
    </w:p>
    <w:p w:rsidR="006309CC" w:rsidRDefault="006309CC" w:rsidP="006309CC">
      <w:pPr>
        <w:ind w:firstLine="720"/>
        <w:jc w:val="both"/>
        <w:rPr>
          <w:sz w:val="28"/>
          <w:szCs w:val="28"/>
          <w:lang w:val="uk-UA"/>
        </w:rPr>
      </w:pPr>
      <w:proofErr w:type="spellStart"/>
      <w:r>
        <w:rPr>
          <w:sz w:val="28"/>
          <w:szCs w:val="28"/>
        </w:rPr>
        <w:t>Ефективність</w:t>
      </w:r>
      <w:proofErr w:type="spellEnd"/>
      <w:r>
        <w:rPr>
          <w:sz w:val="28"/>
          <w:szCs w:val="28"/>
        </w:rPr>
        <w:t xml:space="preserve"> </w:t>
      </w:r>
      <w:proofErr w:type="spellStart"/>
      <w:r>
        <w:rPr>
          <w:sz w:val="28"/>
          <w:szCs w:val="28"/>
        </w:rPr>
        <w:t>застосування</w:t>
      </w:r>
      <w:proofErr w:type="spellEnd"/>
      <w:r>
        <w:rPr>
          <w:sz w:val="28"/>
          <w:szCs w:val="28"/>
        </w:rPr>
        <w:t xml:space="preserve"> </w:t>
      </w:r>
      <w:proofErr w:type="spellStart"/>
      <w:r>
        <w:rPr>
          <w:sz w:val="28"/>
          <w:szCs w:val="28"/>
        </w:rPr>
        <w:t>податку</w:t>
      </w:r>
      <w:proofErr w:type="spellEnd"/>
      <w:r>
        <w:rPr>
          <w:sz w:val="28"/>
          <w:szCs w:val="28"/>
        </w:rPr>
        <w:t xml:space="preserve"> на </w:t>
      </w:r>
      <w:proofErr w:type="spellStart"/>
      <w:r>
        <w:rPr>
          <w:sz w:val="28"/>
          <w:szCs w:val="28"/>
        </w:rPr>
        <w:t>нерухомість</w:t>
      </w:r>
      <w:proofErr w:type="spellEnd"/>
      <w:r>
        <w:rPr>
          <w:sz w:val="28"/>
          <w:szCs w:val="28"/>
        </w:rPr>
        <w:t xml:space="preserve"> </w:t>
      </w:r>
      <w:proofErr w:type="spellStart"/>
      <w:r>
        <w:rPr>
          <w:sz w:val="28"/>
          <w:szCs w:val="28"/>
        </w:rPr>
        <w:t>засвідчує</w:t>
      </w:r>
      <w:proofErr w:type="spellEnd"/>
      <w:r>
        <w:rPr>
          <w:sz w:val="28"/>
          <w:szCs w:val="28"/>
        </w:rPr>
        <w:t xml:space="preserve"> </w:t>
      </w:r>
      <w:proofErr w:type="spellStart"/>
      <w:proofErr w:type="gramStart"/>
      <w:r>
        <w:rPr>
          <w:sz w:val="28"/>
          <w:szCs w:val="28"/>
        </w:rPr>
        <w:t>св</w:t>
      </w:r>
      <w:proofErr w:type="gramEnd"/>
      <w:r>
        <w:rPr>
          <w:sz w:val="28"/>
          <w:szCs w:val="28"/>
        </w:rPr>
        <w:t>ітовий</w:t>
      </w:r>
      <w:proofErr w:type="spellEnd"/>
      <w:r>
        <w:rPr>
          <w:sz w:val="28"/>
          <w:szCs w:val="28"/>
        </w:rPr>
        <w:t xml:space="preserve"> </w:t>
      </w:r>
      <w:proofErr w:type="spellStart"/>
      <w:r>
        <w:rPr>
          <w:sz w:val="28"/>
          <w:szCs w:val="28"/>
        </w:rPr>
        <w:t>досвід</w:t>
      </w:r>
      <w:proofErr w:type="spellEnd"/>
      <w:r>
        <w:rPr>
          <w:sz w:val="28"/>
          <w:szCs w:val="28"/>
        </w:rPr>
        <w:t xml:space="preserve">. </w:t>
      </w:r>
      <w:proofErr w:type="spellStart"/>
      <w:r>
        <w:rPr>
          <w:sz w:val="28"/>
          <w:szCs w:val="28"/>
        </w:rPr>
        <w:t>Нерухоме</w:t>
      </w:r>
      <w:proofErr w:type="spellEnd"/>
      <w:r>
        <w:rPr>
          <w:sz w:val="28"/>
          <w:szCs w:val="28"/>
        </w:rPr>
        <w:t xml:space="preserve"> </w:t>
      </w:r>
      <w:proofErr w:type="spellStart"/>
      <w:r>
        <w:rPr>
          <w:sz w:val="28"/>
          <w:szCs w:val="28"/>
        </w:rPr>
        <w:t>майно</w:t>
      </w:r>
      <w:proofErr w:type="spellEnd"/>
      <w:r>
        <w:rPr>
          <w:sz w:val="28"/>
          <w:szCs w:val="28"/>
        </w:rPr>
        <w:t xml:space="preserve"> є </w:t>
      </w:r>
      <w:proofErr w:type="spellStart"/>
      <w:r>
        <w:rPr>
          <w:sz w:val="28"/>
          <w:szCs w:val="28"/>
        </w:rPr>
        <w:t>зручним</w:t>
      </w:r>
      <w:proofErr w:type="spellEnd"/>
      <w:r>
        <w:rPr>
          <w:sz w:val="28"/>
          <w:szCs w:val="28"/>
        </w:rPr>
        <w:t xml:space="preserve"> </w:t>
      </w:r>
      <w:proofErr w:type="spellStart"/>
      <w:r>
        <w:rPr>
          <w:sz w:val="28"/>
          <w:szCs w:val="28"/>
        </w:rPr>
        <w:t>об'єктом</w:t>
      </w:r>
      <w:proofErr w:type="spellEnd"/>
      <w:r>
        <w:rPr>
          <w:sz w:val="28"/>
          <w:szCs w:val="28"/>
        </w:rPr>
        <w:t xml:space="preserve"> для </w:t>
      </w:r>
      <w:proofErr w:type="spellStart"/>
      <w:r>
        <w:rPr>
          <w:sz w:val="28"/>
          <w:szCs w:val="28"/>
        </w:rPr>
        <w:t>оподаткування</w:t>
      </w:r>
      <w:proofErr w:type="spellEnd"/>
      <w:r>
        <w:rPr>
          <w:sz w:val="28"/>
          <w:szCs w:val="28"/>
        </w:rPr>
        <w:t xml:space="preserve"> та контролю за ним, </w:t>
      </w:r>
      <w:proofErr w:type="spellStart"/>
      <w:r>
        <w:rPr>
          <w:sz w:val="28"/>
          <w:szCs w:val="28"/>
        </w:rPr>
        <w:t>адже</w:t>
      </w:r>
      <w:proofErr w:type="spellEnd"/>
      <w:r>
        <w:rPr>
          <w:sz w:val="28"/>
          <w:szCs w:val="28"/>
        </w:rPr>
        <w:t xml:space="preserve"> </w:t>
      </w:r>
      <w:proofErr w:type="spellStart"/>
      <w:r>
        <w:rPr>
          <w:sz w:val="28"/>
          <w:szCs w:val="28"/>
        </w:rPr>
        <w:t>існують</w:t>
      </w:r>
      <w:proofErr w:type="spellEnd"/>
      <w:r>
        <w:rPr>
          <w:sz w:val="28"/>
          <w:szCs w:val="28"/>
        </w:rPr>
        <w:t xml:space="preserve"> </w:t>
      </w:r>
      <w:proofErr w:type="spellStart"/>
      <w:r>
        <w:rPr>
          <w:sz w:val="28"/>
          <w:szCs w:val="28"/>
        </w:rPr>
        <w:t>вимоги</w:t>
      </w:r>
      <w:proofErr w:type="spellEnd"/>
      <w:r>
        <w:rPr>
          <w:sz w:val="28"/>
          <w:szCs w:val="28"/>
        </w:rPr>
        <w:t xml:space="preserve"> </w:t>
      </w:r>
      <w:proofErr w:type="spellStart"/>
      <w:r>
        <w:rPr>
          <w:sz w:val="28"/>
          <w:szCs w:val="28"/>
        </w:rPr>
        <w:t>щодо</w:t>
      </w:r>
      <w:proofErr w:type="spellEnd"/>
      <w:r>
        <w:rPr>
          <w:sz w:val="28"/>
          <w:szCs w:val="28"/>
        </w:rPr>
        <w:t xml:space="preserve"> документального </w:t>
      </w:r>
      <w:proofErr w:type="spellStart"/>
      <w:r>
        <w:rPr>
          <w:sz w:val="28"/>
          <w:szCs w:val="28"/>
        </w:rPr>
        <w:t>затвердження</w:t>
      </w:r>
      <w:proofErr w:type="spellEnd"/>
      <w:r>
        <w:rPr>
          <w:sz w:val="28"/>
          <w:szCs w:val="28"/>
        </w:rPr>
        <w:t xml:space="preserve"> права </w:t>
      </w:r>
      <w:proofErr w:type="spellStart"/>
      <w:r>
        <w:rPr>
          <w:sz w:val="28"/>
          <w:szCs w:val="28"/>
        </w:rPr>
        <w:t>власності</w:t>
      </w:r>
      <w:proofErr w:type="spellEnd"/>
      <w:r>
        <w:rPr>
          <w:sz w:val="28"/>
          <w:szCs w:val="28"/>
        </w:rPr>
        <w:t xml:space="preserve"> на </w:t>
      </w:r>
      <w:proofErr w:type="spellStart"/>
      <w:r>
        <w:rPr>
          <w:sz w:val="28"/>
          <w:szCs w:val="28"/>
        </w:rPr>
        <w:t>таке</w:t>
      </w:r>
      <w:proofErr w:type="spellEnd"/>
      <w:r>
        <w:rPr>
          <w:sz w:val="28"/>
          <w:szCs w:val="28"/>
        </w:rPr>
        <w:t xml:space="preserve"> </w:t>
      </w:r>
      <w:proofErr w:type="spellStart"/>
      <w:r>
        <w:rPr>
          <w:sz w:val="28"/>
          <w:szCs w:val="28"/>
        </w:rPr>
        <w:t>майно</w:t>
      </w:r>
      <w:proofErr w:type="spellEnd"/>
      <w:r>
        <w:rPr>
          <w:sz w:val="28"/>
          <w:szCs w:val="28"/>
        </w:rPr>
        <w:t>.</w:t>
      </w:r>
    </w:p>
    <w:p w:rsidR="006309CC" w:rsidRDefault="006309CC" w:rsidP="006309CC">
      <w:pPr>
        <w:ind w:firstLine="426"/>
        <w:jc w:val="both"/>
        <w:rPr>
          <w:sz w:val="28"/>
          <w:szCs w:val="28"/>
          <w:lang w:val="uk-UA"/>
        </w:rPr>
      </w:pPr>
      <w:r w:rsidRPr="004E5DD0">
        <w:rPr>
          <w:sz w:val="28"/>
          <w:szCs w:val="28"/>
          <w:lang w:val="uk-UA"/>
        </w:rPr>
        <w:t xml:space="preserve">Стаття 12 розділу І </w:t>
      </w:r>
      <w:proofErr w:type="spellStart"/>
      <w:r w:rsidRPr="004E5DD0">
        <w:rPr>
          <w:sz w:val="28"/>
          <w:szCs w:val="28"/>
          <w:lang w:val="uk-UA"/>
        </w:rPr>
        <w:t>„Загальні</w:t>
      </w:r>
      <w:proofErr w:type="spellEnd"/>
      <w:r w:rsidRPr="004E5DD0">
        <w:rPr>
          <w:sz w:val="28"/>
          <w:szCs w:val="28"/>
          <w:lang w:val="uk-UA"/>
        </w:rPr>
        <w:t xml:space="preserve"> положення“ Кодексу надає право міським радам в межах своїх повноважень приймати рішення про </w:t>
      </w:r>
      <w:proofErr w:type="spellStart"/>
      <w:r w:rsidRPr="004E5DD0">
        <w:rPr>
          <w:sz w:val="28"/>
          <w:szCs w:val="28"/>
          <w:lang w:val="uk-UA"/>
        </w:rPr>
        <w:t>встан</w:t>
      </w:r>
      <w:r>
        <w:rPr>
          <w:sz w:val="28"/>
          <w:szCs w:val="28"/>
        </w:rPr>
        <w:t>овлення</w:t>
      </w:r>
      <w:proofErr w:type="spellEnd"/>
      <w:r>
        <w:rPr>
          <w:sz w:val="28"/>
          <w:szCs w:val="28"/>
        </w:rPr>
        <w:t xml:space="preserve"> </w:t>
      </w:r>
      <w:proofErr w:type="spellStart"/>
      <w:r>
        <w:rPr>
          <w:sz w:val="28"/>
          <w:szCs w:val="28"/>
        </w:rPr>
        <w:t>місцевих</w:t>
      </w:r>
      <w:proofErr w:type="spellEnd"/>
      <w:r>
        <w:rPr>
          <w:sz w:val="28"/>
          <w:szCs w:val="28"/>
        </w:rPr>
        <w:t xml:space="preserve"> </w:t>
      </w:r>
      <w:proofErr w:type="spellStart"/>
      <w:r>
        <w:rPr>
          <w:sz w:val="28"/>
          <w:szCs w:val="28"/>
        </w:rPr>
        <w:t>податків</w:t>
      </w:r>
      <w:proofErr w:type="spellEnd"/>
      <w:r>
        <w:rPr>
          <w:sz w:val="28"/>
          <w:szCs w:val="28"/>
        </w:rPr>
        <w:t xml:space="preserve"> та </w:t>
      </w:r>
      <w:proofErr w:type="spellStart"/>
      <w:r>
        <w:rPr>
          <w:sz w:val="28"/>
          <w:szCs w:val="28"/>
        </w:rPr>
        <w:t>зборів</w:t>
      </w:r>
      <w:proofErr w:type="spellEnd"/>
      <w:r>
        <w:rPr>
          <w:sz w:val="28"/>
          <w:szCs w:val="28"/>
        </w:rPr>
        <w:t xml:space="preserve">. </w:t>
      </w:r>
      <w:proofErr w:type="spellStart"/>
      <w:r>
        <w:rPr>
          <w:sz w:val="28"/>
          <w:szCs w:val="28"/>
        </w:rPr>
        <w:t>Врегулювання</w:t>
      </w:r>
      <w:proofErr w:type="spellEnd"/>
      <w:r>
        <w:rPr>
          <w:sz w:val="28"/>
          <w:szCs w:val="28"/>
        </w:rPr>
        <w:t xml:space="preserve"> </w:t>
      </w:r>
      <w:proofErr w:type="spellStart"/>
      <w:r>
        <w:rPr>
          <w:sz w:val="28"/>
          <w:szCs w:val="28"/>
        </w:rPr>
        <w:t>питання</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встановлення</w:t>
      </w:r>
      <w:proofErr w:type="spellEnd"/>
      <w:r>
        <w:rPr>
          <w:sz w:val="28"/>
          <w:szCs w:val="28"/>
        </w:rPr>
        <w:t xml:space="preserve"> </w:t>
      </w:r>
      <w:proofErr w:type="spellStart"/>
      <w:r>
        <w:rPr>
          <w:sz w:val="28"/>
          <w:szCs w:val="28"/>
        </w:rPr>
        <w:t>податку</w:t>
      </w:r>
      <w:proofErr w:type="spellEnd"/>
      <w:r>
        <w:rPr>
          <w:sz w:val="28"/>
          <w:szCs w:val="28"/>
        </w:rPr>
        <w:t xml:space="preserve"> на </w:t>
      </w:r>
      <w:proofErr w:type="spellStart"/>
      <w:r>
        <w:rPr>
          <w:sz w:val="28"/>
          <w:szCs w:val="28"/>
        </w:rPr>
        <w:t>нерухоме</w:t>
      </w:r>
      <w:proofErr w:type="spellEnd"/>
      <w:r>
        <w:rPr>
          <w:sz w:val="28"/>
          <w:szCs w:val="28"/>
        </w:rPr>
        <w:t xml:space="preserve"> </w:t>
      </w:r>
      <w:proofErr w:type="spellStart"/>
      <w:r>
        <w:rPr>
          <w:sz w:val="28"/>
          <w:szCs w:val="28"/>
        </w:rPr>
        <w:t>майно</w:t>
      </w:r>
      <w:proofErr w:type="spellEnd"/>
      <w:r>
        <w:rPr>
          <w:sz w:val="28"/>
          <w:szCs w:val="28"/>
        </w:rPr>
        <w:t xml:space="preserve">, </w:t>
      </w:r>
      <w:proofErr w:type="spellStart"/>
      <w:r>
        <w:rPr>
          <w:sz w:val="28"/>
          <w:szCs w:val="28"/>
        </w:rPr>
        <w:t>відмінне</w:t>
      </w:r>
      <w:proofErr w:type="spellEnd"/>
      <w:r>
        <w:rPr>
          <w:sz w:val="28"/>
          <w:szCs w:val="28"/>
        </w:rPr>
        <w:t xml:space="preserve"> </w:t>
      </w:r>
      <w:proofErr w:type="spellStart"/>
      <w:r>
        <w:rPr>
          <w:sz w:val="28"/>
          <w:szCs w:val="28"/>
        </w:rPr>
        <w:t>від</w:t>
      </w:r>
      <w:proofErr w:type="spellEnd"/>
      <w:r>
        <w:rPr>
          <w:sz w:val="28"/>
          <w:szCs w:val="28"/>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w:t>
      </w:r>
      <w:proofErr w:type="spellStart"/>
      <w:r>
        <w:rPr>
          <w:sz w:val="28"/>
          <w:szCs w:val="28"/>
        </w:rPr>
        <w:t>можливо</w:t>
      </w:r>
      <w:proofErr w:type="spellEnd"/>
      <w:r>
        <w:rPr>
          <w:sz w:val="28"/>
          <w:szCs w:val="28"/>
        </w:rPr>
        <w:t xml:space="preserve"> шляхом </w:t>
      </w:r>
      <w:proofErr w:type="spellStart"/>
      <w:r>
        <w:rPr>
          <w:sz w:val="28"/>
          <w:szCs w:val="28"/>
        </w:rPr>
        <w:t>розробки</w:t>
      </w:r>
      <w:proofErr w:type="spellEnd"/>
      <w:r>
        <w:rPr>
          <w:sz w:val="28"/>
          <w:szCs w:val="28"/>
        </w:rPr>
        <w:t xml:space="preserve"> та </w:t>
      </w:r>
      <w:proofErr w:type="spellStart"/>
      <w:r>
        <w:rPr>
          <w:sz w:val="28"/>
          <w:szCs w:val="28"/>
        </w:rPr>
        <w:t>затвердження</w:t>
      </w:r>
      <w:proofErr w:type="spellEnd"/>
      <w:r>
        <w:rPr>
          <w:sz w:val="28"/>
          <w:szCs w:val="28"/>
        </w:rPr>
        <w:t xml:space="preserve"> </w:t>
      </w:r>
      <w:proofErr w:type="spellStart"/>
      <w:proofErr w:type="gramStart"/>
      <w:r>
        <w:rPr>
          <w:sz w:val="28"/>
          <w:szCs w:val="28"/>
        </w:rPr>
        <w:t>р</w:t>
      </w:r>
      <w:proofErr w:type="gramEnd"/>
      <w:r>
        <w:rPr>
          <w:sz w:val="28"/>
          <w:szCs w:val="28"/>
        </w:rPr>
        <w:t>ішення</w:t>
      </w:r>
      <w:proofErr w:type="spellEnd"/>
      <w:r>
        <w:rPr>
          <w:sz w:val="28"/>
          <w:szCs w:val="28"/>
        </w:rPr>
        <w:t xml:space="preserve"> </w:t>
      </w:r>
      <w:proofErr w:type="spellStart"/>
      <w:r>
        <w:rPr>
          <w:sz w:val="28"/>
          <w:szCs w:val="28"/>
        </w:rPr>
        <w:t>міської</w:t>
      </w:r>
      <w:proofErr w:type="spellEnd"/>
      <w:r>
        <w:rPr>
          <w:sz w:val="28"/>
          <w:szCs w:val="28"/>
        </w:rPr>
        <w:t xml:space="preserve"> ради з </w:t>
      </w:r>
      <w:proofErr w:type="spellStart"/>
      <w:r>
        <w:rPr>
          <w:sz w:val="28"/>
          <w:szCs w:val="28"/>
        </w:rPr>
        <w:t>урахуванням</w:t>
      </w:r>
      <w:proofErr w:type="spellEnd"/>
      <w:r>
        <w:rPr>
          <w:sz w:val="28"/>
          <w:szCs w:val="28"/>
        </w:rPr>
        <w:t xml:space="preserve"> норм </w:t>
      </w:r>
      <w:proofErr w:type="spellStart"/>
      <w:r>
        <w:rPr>
          <w:sz w:val="28"/>
          <w:szCs w:val="28"/>
        </w:rPr>
        <w:t>статті</w:t>
      </w:r>
      <w:proofErr w:type="spellEnd"/>
      <w:r>
        <w:rPr>
          <w:sz w:val="28"/>
          <w:szCs w:val="28"/>
        </w:rPr>
        <w:t xml:space="preserve"> 26</w:t>
      </w:r>
      <w:r>
        <w:rPr>
          <w:sz w:val="28"/>
          <w:szCs w:val="28"/>
          <w:lang w:val="uk-UA"/>
        </w:rPr>
        <w:t>6</w:t>
      </w:r>
      <w:r>
        <w:rPr>
          <w:sz w:val="28"/>
          <w:szCs w:val="28"/>
        </w:rPr>
        <w:t xml:space="preserve"> </w:t>
      </w:r>
      <w:proofErr w:type="spellStart"/>
      <w:r>
        <w:rPr>
          <w:sz w:val="28"/>
          <w:szCs w:val="28"/>
        </w:rPr>
        <w:t>розділу</w:t>
      </w:r>
      <w:proofErr w:type="spellEnd"/>
      <w:r>
        <w:rPr>
          <w:sz w:val="28"/>
          <w:szCs w:val="28"/>
        </w:rPr>
        <w:t xml:space="preserve"> ХП „</w:t>
      </w:r>
      <w:r>
        <w:rPr>
          <w:sz w:val="28"/>
          <w:szCs w:val="28"/>
          <w:lang w:val="uk-UA"/>
        </w:rPr>
        <w:t>Податок на майно</w:t>
      </w:r>
      <w:r>
        <w:rPr>
          <w:sz w:val="28"/>
          <w:szCs w:val="28"/>
        </w:rPr>
        <w:t xml:space="preserve">“ </w:t>
      </w:r>
      <w:proofErr w:type="spellStart"/>
      <w:r>
        <w:rPr>
          <w:sz w:val="28"/>
          <w:szCs w:val="28"/>
        </w:rPr>
        <w:t>Податкового</w:t>
      </w:r>
      <w:proofErr w:type="spellEnd"/>
      <w:r>
        <w:rPr>
          <w:sz w:val="28"/>
          <w:szCs w:val="28"/>
        </w:rPr>
        <w:t xml:space="preserve"> кодексу </w:t>
      </w:r>
      <w:proofErr w:type="spellStart"/>
      <w:r>
        <w:rPr>
          <w:sz w:val="28"/>
          <w:szCs w:val="28"/>
        </w:rPr>
        <w:t>України</w:t>
      </w:r>
      <w:proofErr w:type="spellEnd"/>
      <w:r>
        <w:rPr>
          <w:sz w:val="28"/>
          <w:szCs w:val="28"/>
          <w:lang w:val="uk-UA"/>
        </w:rPr>
        <w:t>.</w:t>
      </w:r>
    </w:p>
    <w:p w:rsidR="006309CC" w:rsidRDefault="006309CC" w:rsidP="006309CC">
      <w:pPr>
        <w:ind w:firstLine="426"/>
        <w:jc w:val="both"/>
        <w:rPr>
          <w:color w:val="1C1C1C"/>
          <w:sz w:val="28"/>
          <w:szCs w:val="28"/>
          <w:lang w:val="uk-UA"/>
        </w:rPr>
      </w:pPr>
      <w:r>
        <w:rPr>
          <w:sz w:val="28"/>
          <w:szCs w:val="28"/>
          <w:lang w:val="uk-UA"/>
        </w:rPr>
        <w:t xml:space="preserve">Вказаним проектом рішення пропонуються до розгляду громадою міста наступні ставки податку </w:t>
      </w:r>
      <w:r>
        <w:rPr>
          <w:color w:val="1C1C1C"/>
          <w:sz w:val="28"/>
          <w:szCs w:val="28"/>
          <w:lang w:val="uk-UA"/>
        </w:rPr>
        <w:t>для об’єктів житлової та нежитлової нерухомості, що перебувають у власності фізичних та юридичних осіб на 2016 рік</w:t>
      </w:r>
    </w:p>
    <w:p w:rsidR="006309CC" w:rsidRDefault="006309CC" w:rsidP="006309CC">
      <w:pPr>
        <w:jc w:val="center"/>
        <w:rPr>
          <w:color w:val="1C1C1C"/>
          <w:sz w:val="28"/>
          <w:szCs w:val="28"/>
          <w:lang w:val="uk-UA"/>
        </w:rPr>
      </w:pPr>
    </w:p>
    <w:tbl>
      <w:tblPr>
        <w:tblStyle w:val="a5"/>
        <w:tblW w:w="10065" w:type="dxa"/>
        <w:tblInd w:w="-432" w:type="dxa"/>
        <w:tblLook w:val="01E0" w:firstRow="1" w:lastRow="1" w:firstColumn="1" w:lastColumn="1" w:noHBand="0" w:noVBand="0"/>
      </w:tblPr>
      <w:tblGrid>
        <w:gridCol w:w="3960"/>
        <w:gridCol w:w="2880"/>
        <w:gridCol w:w="3225"/>
      </w:tblGrid>
      <w:tr w:rsidR="006309CC" w:rsidTr="00D15D81">
        <w:tc>
          <w:tcPr>
            <w:tcW w:w="3960" w:type="dxa"/>
            <w:tcBorders>
              <w:top w:val="single" w:sz="4" w:space="0" w:color="auto"/>
              <w:left w:val="single" w:sz="4" w:space="0" w:color="auto"/>
              <w:bottom w:val="single" w:sz="4" w:space="0" w:color="auto"/>
              <w:right w:val="single" w:sz="4" w:space="0" w:color="auto"/>
            </w:tcBorders>
          </w:tcPr>
          <w:p w:rsidR="006309CC" w:rsidRDefault="006309CC" w:rsidP="00D15D81">
            <w:pPr>
              <w:jc w:val="center"/>
              <w:rPr>
                <w:sz w:val="28"/>
                <w:szCs w:val="28"/>
                <w:lang w:val="uk-UA"/>
              </w:rPr>
            </w:pPr>
            <w:r>
              <w:rPr>
                <w:sz w:val="28"/>
                <w:szCs w:val="28"/>
                <w:lang w:val="uk-UA"/>
              </w:rPr>
              <w:t xml:space="preserve">Об’єкт оподаткування </w:t>
            </w:r>
          </w:p>
        </w:tc>
        <w:tc>
          <w:tcPr>
            <w:tcW w:w="2880" w:type="dxa"/>
            <w:tcBorders>
              <w:top w:val="single" w:sz="4" w:space="0" w:color="auto"/>
              <w:left w:val="single" w:sz="4" w:space="0" w:color="auto"/>
              <w:bottom w:val="single" w:sz="4" w:space="0" w:color="auto"/>
              <w:right w:val="single" w:sz="4" w:space="0" w:color="auto"/>
            </w:tcBorders>
          </w:tcPr>
          <w:p w:rsidR="006309CC" w:rsidRDefault="006309CC" w:rsidP="00D15D81">
            <w:pPr>
              <w:jc w:val="center"/>
              <w:rPr>
                <w:sz w:val="28"/>
                <w:szCs w:val="28"/>
                <w:lang w:val="uk-UA"/>
              </w:rPr>
            </w:pPr>
            <w:r>
              <w:rPr>
                <w:sz w:val="28"/>
                <w:szCs w:val="28"/>
                <w:lang w:val="uk-UA"/>
              </w:rPr>
              <w:t>Платники податку</w:t>
            </w:r>
          </w:p>
        </w:tc>
        <w:tc>
          <w:tcPr>
            <w:tcW w:w="3225" w:type="dxa"/>
            <w:tcBorders>
              <w:top w:val="single" w:sz="4" w:space="0" w:color="auto"/>
              <w:left w:val="single" w:sz="4" w:space="0" w:color="auto"/>
              <w:bottom w:val="single" w:sz="4" w:space="0" w:color="auto"/>
              <w:right w:val="single" w:sz="4" w:space="0" w:color="auto"/>
            </w:tcBorders>
          </w:tcPr>
          <w:p w:rsidR="006309CC" w:rsidRDefault="006309CC" w:rsidP="00D15D81">
            <w:pPr>
              <w:tabs>
                <w:tab w:val="left" w:pos="993"/>
              </w:tabs>
              <w:jc w:val="center"/>
              <w:rPr>
                <w:color w:val="1C1C1C"/>
                <w:sz w:val="28"/>
                <w:szCs w:val="28"/>
                <w:lang w:val="uk-UA"/>
              </w:rPr>
            </w:pPr>
            <w:r>
              <w:rPr>
                <w:sz w:val="28"/>
                <w:szCs w:val="28"/>
                <w:lang w:val="uk-UA"/>
              </w:rPr>
              <w:t xml:space="preserve">Ставка податку (відсоток </w:t>
            </w:r>
            <w:proofErr w:type="spellStart"/>
            <w:r>
              <w:rPr>
                <w:color w:val="1C1C1C"/>
                <w:sz w:val="28"/>
                <w:szCs w:val="28"/>
              </w:rPr>
              <w:t>мінімальної</w:t>
            </w:r>
            <w:proofErr w:type="spellEnd"/>
            <w:r>
              <w:rPr>
                <w:color w:val="1C1C1C"/>
                <w:sz w:val="28"/>
                <w:szCs w:val="28"/>
              </w:rPr>
              <w:t xml:space="preserve"> </w:t>
            </w:r>
            <w:proofErr w:type="spellStart"/>
            <w:r>
              <w:rPr>
                <w:color w:val="1C1C1C"/>
                <w:sz w:val="28"/>
                <w:szCs w:val="28"/>
              </w:rPr>
              <w:t>заробітної</w:t>
            </w:r>
            <w:proofErr w:type="spellEnd"/>
            <w:r>
              <w:rPr>
                <w:color w:val="1C1C1C"/>
                <w:sz w:val="28"/>
                <w:szCs w:val="28"/>
              </w:rPr>
              <w:t xml:space="preserve"> плати, </w:t>
            </w:r>
            <w:proofErr w:type="spellStart"/>
            <w:r>
              <w:rPr>
                <w:color w:val="1C1C1C"/>
                <w:sz w:val="28"/>
                <w:szCs w:val="28"/>
              </w:rPr>
              <w:t>встановленої</w:t>
            </w:r>
            <w:proofErr w:type="spellEnd"/>
            <w:r>
              <w:rPr>
                <w:color w:val="1C1C1C"/>
                <w:sz w:val="28"/>
                <w:szCs w:val="28"/>
              </w:rPr>
              <w:t xml:space="preserve"> законом на </w:t>
            </w:r>
            <w:r>
              <w:rPr>
                <w:color w:val="1C1C1C"/>
                <w:sz w:val="28"/>
                <w:szCs w:val="28"/>
                <w:lang w:val="uk-UA"/>
              </w:rPr>
              <w:t>0</w:t>
            </w:r>
            <w:r>
              <w:rPr>
                <w:color w:val="1C1C1C"/>
                <w:sz w:val="28"/>
                <w:szCs w:val="28"/>
              </w:rPr>
              <w:t xml:space="preserve">1 </w:t>
            </w:r>
            <w:proofErr w:type="spellStart"/>
            <w:r>
              <w:rPr>
                <w:color w:val="1C1C1C"/>
                <w:sz w:val="28"/>
                <w:szCs w:val="28"/>
              </w:rPr>
              <w:t>січня</w:t>
            </w:r>
            <w:proofErr w:type="spellEnd"/>
            <w:r>
              <w:rPr>
                <w:color w:val="1C1C1C"/>
                <w:sz w:val="28"/>
                <w:szCs w:val="28"/>
              </w:rPr>
              <w:t xml:space="preserve"> </w:t>
            </w:r>
            <w:proofErr w:type="spellStart"/>
            <w:r>
              <w:rPr>
                <w:color w:val="1C1C1C"/>
                <w:sz w:val="28"/>
                <w:szCs w:val="28"/>
              </w:rPr>
              <w:t>звітного</w:t>
            </w:r>
            <w:proofErr w:type="spellEnd"/>
            <w:r>
              <w:rPr>
                <w:color w:val="1C1C1C"/>
                <w:sz w:val="28"/>
                <w:szCs w:val="28"/>
              </w:rPr>
              <w:t xml:space="preserve"> (</w:t>
            </w:r>
            <w:proofErr w:type="spellStart"/>
            <w:r>
              <w:rPr>
                <w:color w:val="1C1C1C"/>
                <w:sz w:val="28"/>
                <w:szCs w:val="28"/>
              </w:rPr>
              <w:t>податкового</w:t>
            </w:r>
            <w:proofErr w:type="spellEnd"/>
            <w:r>
              <w:rPr>
                <w:color w:val="1C1C1C"/>
                <w:sz w:val="28"/>
                <w:szCs w:val="28"/>
              </w:rPr>
              <w:t xml:space="preserve">) року, </w:t>
            </w:r>
          </w:p>
          <w:p w:rsidR="006309CC" w:rsidRDefault="006309CC" w:rsidP="00D15D81">
            <w:pPr>
              <w:tabs>
                <w:tab w:val="left" w:pos="993"/>
              </w:tabs>
              <w:jc w:val="center"/>
              <w:rPr>
                <w:color w:val="1C1C1C"/>
                <w:lang w:val="uk-UA"/>
              </w:rPr>
            </w:pPr>
            <w:r>
              <w:rPr>
                <w:color w:val="1C1C1C"/>
                <w:sz w:val="28"/>
                <w:szCs w:val="28"/>
              </w:rPr>
              <w:t xml:space="preserve">за </w:t>
            </w:r>
            <w:smartTag w:uri="urn:schemas-microsoft-com:office:smarttags" w:element="metricconverter">
              <w:smartTagPr>
                <w:attr w:name="ProductID" w:val="1 кв. метр"/>
              </w:smartTagPr>
              <w:r>
                <w:rPr>
                  <w:color w:val="1C1C1C"/>
                  <w:sz w:val="28"/>
                  <w:szCs w:val="28"/>
                </w:rPr>
                <w:t>1 кв. метр</w:t>
              </w:r>
            </w:smartTag>
            <w:r>
              <w:rPr>
                <w:color w:val="1C1C1C"/>
                <w:sz w:val="28"/>
                <w:szCs w:val="28"/>
              </w:rPr>
              <w:t xml:space="preserve"> </w:t>
            </w:r>
            <w:proofErr w:type="spellStart"/>
            <w:r>
              <w:rPr>
                <w:color w:val="1C1C1C"/>
                <w:sz w:val="28"/>
                <w:szCs w:val="28"/>
              </w:rPr>
              <w:t>бази</w:t>
            </w:r>
            <w:proofErr w:type="spellEnd"/>
            <w:r>
              <w:rPr>
                <w:color w:val="1C1C1C"/>
                <w:sz w:val="28"/>
                <w:szCs w:val="28"/>
              </w:rPr>
              <w:t xml:space="preserve"> </w:t>
            </w:r>
            <w:proofErr w:type="spellStart"/>
            <w:r>
              <w:rPr>
                <w:color w:val="1C1C1C"/>
                <w:sz w:val="28"/>
                <w:szCs w:val="28"/>
              </w:rPr>
              <w:t>оподаткування</w:t>
            </w:r>
            <w:proofErr w:type="spellEnd"/>
            <w:r>
              <w:rPr>
                <w:color w:val="1C1C1C"/>
                <w:sz w:val="28"/>
                <w:szCs w:val="28"/>
                <w:lang w:val="uk-UA"/>
              </w:rPr>
              <w:t>)</w:t>
            </w:r>
          </w:p>
          <w:p w:rsidR="006309CC" w:rsidRDefault="006309CC" w:rsidP="00D15D81">
            <w:pPr>
              <w:jc w:val="center"/>
              <w:rPr>
                <w:sz w:val="28"/>
                <w:szCs w:val="28"/>
                <w:lang w:val="uk-UA"/>
              </w:rPr>
            </w:pPr>
          </w:p>
        </w:tc>
      </w:tr>
      <w:tr w:rsidR="006309CC" w:rsidTr="00D15D81">
        <w:tc>
          <w:tcPr>
            <w:tcW w:w="3960" w:type="dxa"/>
            <w:tcBorders>
              <w:top w:val="single" w:sz="4" w:space="0" w:color="auto"/>
              <w:left w:val="single" w:sz="4" w:space="0" w:color="auto"/>
              <w:bottom w:val="single" w:sz="4" w:space="0" w:color="auto"/>
              <w:right w:val="single" w:sz="4" w:space="0" w:color="auto"/>
            </w:tcBorders>
          </w:tcPr>
          <w:p w:rsidR="006309CC" w:rsidRDefault="006309CC" w:rsidP="00D15D81">
            <w:pPr>
              <w:jc w:val="center"/>
              <w:rPr>
                <w:sz w:val="28"/>
                <w:szCs w:val="28"/>
                <w:lang w:val="uk-UA"/>
              </w:rPr>
            </w:pPr>
            <w:r>
              <w:rPr>
                <w:sz w:val="28"/>
                <w:szCs w:val="28"/>
                <w:lang w:val="uk-UA"/>
              </w:rPr>
              <w:t>Житлова нерухомість</w:t>
            </w:r>
          </w:p>
        </w:tc>
        <w:tc>
          <w:tcPr>
            <w:tcW w:w="2880" w:type="dxa"/>
            <w:tcBorders>
              <w:top w:val="single" w:sz="4" w:space="0" w:color="auto"/>
              <w:left w:val="single" w:sz="4" w:space="0" w:color="auto"/>
              <w:bottom w:val="single" w:sz="4" w:space="0" w:color="auto"/>
              <w:right w:val="single" w:sz="4" w:space="0" w:color="auto"/>
            </w:tcBorders>
          </w:tcPr>
          <w:p w:rsidR="006309CC" w:rsidRDefault="006309CC" w:rsidP="00D15D81">
            <w:pPr>
              <w:jc w:val="center"/>
              <w:rPr>
                <w:sz w:val="28"/>
                <w:szCs w:val="28"/>
                <w:lang w:val="uk-UA"/>
              </w:rPr>
            </w:pPr>
            <w:r>
              <w:rPr>
                <w:sz w:val="28"/>
                <w:szCs w:val="28"/>
                <w:lang w:val="uk-UA"/>
              </w:rPr>
              <w:t>Фізичні особи</w:t>
            </w:r>
          </w:p>
        </w:tc>
        <w:tc>
          <w:tcPr>
            <w:tcW w:w="3225" w:type="dxa"/>
            <w:tcBorders>
              <w:top w:val="single" w:sz="4" w:space="0" w:color="auto"/>
              <w:left w:val="single" w:sz="4" w:space="0" w:color="auto"/>
              <w:bottom w:val="single" w:sz="4" w:space="0" w:color="auto"/>
              <w:right w:val="single" w:sz="4" w:space="0" w:color="auto"/>
            </w:tcBorders>
          </w:tcPr>
          <w:p w:rsidR="006309CC" w:rsidRDefault="006309CC" w:rsidP="00D15D81">
            <w:pPr>
              <w:jc w:val="center"/>
              <w:rPr>
                <w:sz w:val="28"/>
                <w:szCs w:val="28"/>
                <w:lang w:val="uk-UA"/>
              </w:rPr>
            </w:pPr>
            <w:r>
              <w:rPr>
                <w:sz w:val="28"/>
                <w:szCs w:val="28"/>
                <w:lang w:val="uk-UA"/>
              </w:rPr>
              <w:t>0,5</w:t>
            </w:r>
          </w:p>
        </w:tc>
      </w:tr>
      <w:tr w:rsidR="006309CC" w:rsidTr="00D15D81">
        <w:tc>
          <w:tcPr>
            <w:tcW w:w="3960" w:type="dxa"/>
            <w:tcBorders>
              <w:top w:val="single" w:sz="4" w:space="0" w:color="auto"/>
              <w:left w:val="single" w:sz="4" w:space="0" w:color="auto"/>
              <w:bottom w:val="single" w:sz="4" w:space="0" w:color="auto"/>
              <w:right w:val="single" w:sz="4" w:space="0" w:color="auto"/>
            </w:tcBorders>
          </w:tcPr>
          <w:p w:rsidR="006309CC" w:rsidRDefault="006309CC" w:rsidP="00D15D81">
            <w:pPr>
              <w:jc w:val="center"/>
              <w:rPr>
                <w:sz w:val="28"/>
                <w:szCs w:val="28"/>
                <w:lang w:val="uk-UA"/>
              </w:rPr>
            </w:pPr>
            <w:r>
              <w:rPr>
                <w:sz w:val="28"/>
                <w:szCs w:val="28"/>
                <w:lang w:val="uk-UA"/>
              </w:rPr>
              <w:t>Житлова нерухомість</w:t>
            </w:r>
          </w:p>
        </w:tc>
        <w:tc>
          <w:tcPr>
            <w:tcW w:w="2880" w:type="dxa"/>
            <w:tcBorders>
              <w:top w:val="single" w:sz="4" w:space="0" w:color="auto"/>
              <w:left w:val="single" w:sz="4" w:space="0" w:color="auto"/>
              <w:bottom w:val="single" w:sz="4" w:space="0" w:color="auto"/>
              <w:right w:val="single" w:sz="4" w:space="0" w:color="auto"/>
            </w:tcBorders>
          </w:tcPr>
          <w:p w:rsidR="006309CC" w:rsidRDefault="006309CC" w:rsidP="00D15D81">
            <w:pPr>
              <w:jc w:val="center"/>
              <w:rPr>
                <w:sz w:val="28"/>
                <w:szCs w:val="28"/>
                <w:lang w:val="uk-UA"/>
              </w:rPr>
            </w:pPr>
            <w:r>
              <w:rPr>
                <w:color w:val="1C1C1C"/>
                <w:sz w:val="28"/>
                <w:szCs w:val="28"/>
                <w:lang w:val="uk-UA"/>
              </w:rPr>
              <w:t>Юридичні особи</w:t>
            </w:r>
          </w:p>
        </w:tc>
        <w:tc>
          <w:tcPr>
            <w:tcW w:w="3225" w:type="dxa"/>
            <w:tcBorders>
              <w:top w:val="single" w:sz="4" w:space="0" w:color="auto"/>
              <w:left w:val="single" w:sz="4" w:space="0" w:color="auto"/>
              <w:bottom w:val="single" w:sz="4" w:space="0" w:color="auto"/>
              <w:right w:val="single" w:sz="4" w:space="0" w:color="auto"/>
            </w:tcBorders>
          </w:tcPr>
          <w:p w:rsidR="006309CC" w:rsidRDefault="006309CC" w:rsidP="00D15D81">
            <w:pPr>
              <w:jc w:val="center"/>
              <w:rPr>
                <w:sz w:val="28"/>
                <w:szCs w:val="28"/>
                <w:lang w:val="uk-UA"/>
              </w:rPr>
            </w:pPr>
            <w:r>
              <w:rPr>
                <w:sz w:val="28"/>
                <w:szCs w:val="28"/>
                <w:lang w:val="uk-UA"/>
              </w:rPr>
              <w:t>1,0</w:t>
            </w:r>
          </w:p>
        </w:tc>
      </w:tr>
      <w:tr w:rsidR="006309CC" w:rsidTr="00D15D81">
        <w:tc>
          <w:tcPr>
            <w:tcW w:w="3960" w:type="dxa"/>
            <w:tcBorders>
              <w:top w:val="single" w:sz="4" w:space="0" w:color="auto"/>
              <w:left w:val="single" w:sz="4" w:space="0" w:color="auto"/>
              <w:bottom w:val="single" w:sz="4" w:space="0" w:color="auto"/>
              <w:right w:val="single" w:sz="4" w:space="0" w:color="auto"/>
            </w:tcBorders>
          </w:tcPr>
          <w:p w:rsidR="006309CC" w:rsidRDefault="006309CC" w:rsidP="00D15D81">
            <w:pPr>
              <w:jc w:val="center"/>
              <w:rPr>
                <w:sz w:val="28"/>
                <w:szCs w:val="28"/>
                <w:lang w:val="uk-UA"/>
              </w:rPr>
            </w:pPr>
            <w:r>
              <w:rPr>
                <w:sz w:val="28"/>
                <w:szCs w:val="28"/>
                <w:lang w:val="uk-UA"/>
              </w:rPr>
              <w:t>Нежитлова нерухомість:</w:t>
            </w:r>
          </w:p>
          <w:p w:rsidR="006309CC" w:rsidRDefault="006309CC" w:rsidP="00D15D81">
            <w:pPr>
              <w:jc w:val="center"/>
              <w:rPr>
                <w:sz w:val="28"/>
                <w:szCs w:val="28"/>
                <w:lang w:val="uk-UA"/>
              </w:rPr>
            </w:pPr>
          </w:p>
          <w:p w:rsidR="006309CC" w:rsidRDefault="006309CC" w:rsidP="00D15D81">
            <w:pPr>
              <w:tabs>
                <w:tab w:val="left" w:pos="709"/>
              </w:tabs>
              <w:jc w:val="center"/>
              <w:rPr>
                <w:sz w:val="28"/>
                <w:szCs w:val="28"/>
                <w:lang w:val="uk-UA"/>
              </w:rPr>
            </w:pPr>
            <w:r>
              <w:rPr>
                <w:color w:val="1C1C1C"/>
                <w:sz w:val="28"/>
                <w:szCs w:val="28"/>
                <w:lang w:val="uk-UA"/>
              </w:rPr>
              <w:t>га</w:t>
            </w:r>
            <w:r>
              <w:rPr>
                <w:sz w:val="28"/>
                <w:szCs w:val="28"/>
                <w:lang w:val="uk-UA"/>
              </w:rPr>
              <w:t>ражі (наземні та підземні), криті автомобільні стоянки:</w:t>
            </w:r>
          </w:p>
          <w:p w:rsidR="006309CC" w:rsidRDefault="006309CC" w:rsidP="00D15D81">
            <w:pPr>
              <w:jc w:val="center"/>
              <w:rPr>
                <w:sz w:val="28"/>
                <w:szCs w:val="28"/>
                <w:lang w:val="uk-UA"/>
              </w:rPr>
            </w:pPr>
            <w:r>
              <w:rPr>
                <w:sz w:val="28"/>
                <w:szCs w:val="28"/>
                <w:lang w:val="uk-UA"/>
              </w:rPr>
              <w:t xml:space="preserve">до </w:t>
            </w:r>
            <w:smartTag w:uri="urn:schemas-microsoft-com:office:smarttags" w:element="metricconverter">
              <w:smartTagPr>
                <w:attr w:name="ProductID" w:val="35,0 кв. метра"/>
              </w:smartTagPr>
              <w:r>
                <w:rPr>
                  <w:sz w:val="28"/>
                  <w:szCs w:val="28"/>
                  <w:lang w:val="uk-UA"/>
                </w:rPr>
                <w:t>35,0 кв. метра</w:t>
              </w:r>
            </w:smartTag>
          </w:p>
          <w:p w:rsidR="006309CC" w:rsidRDefault="006309CC" w:rsidP="00D15D81">
            <w:pPr>
              <w:jc w:val="center"/>
              <w:rPr>
                <w:sz w:val="28"/>
                <w:szCs w:val="28"/>
                <w:lang w:val="uk-UA"/>
              </w:rPr>
            </w:pPr>
          </w:p>
          <w:p w:rsidR="006309CC" w:rsidRDefault="006309CC" w:rsidP="00D15D81">
            <w:pPr>
              <w:tabs>
                <w:tab w:val="left" w:pos="709"/>
              </w:tabs>
              <w:jc w:val="center"/>
              <w:rPr>
                <w:color w:val="1C1C1C"/>
                <w:sz w:val="28"/>
                <w:szCs w:val="28"/>
                <w:lang w:val="uk-UA"/>
              </w:rPr>
            </w:pPr>
            <w:r>
              <w:rPr>
                <w:sz w:val="28"/>
                <w:szCs w:val="28"/>
                <w:lang w:val="uk-UA"/>
              </w:rPr>
              <w:t xml:space="preserve">більше </w:t>
            </w:r>
            <w:smartTag w:uri="urn:schemas-microsoft-com:office:smarttags" w:element="metricconverter">
              <w:smartTagPr>
                <w:attr w:name="ProductID" w:val="35,0 кв. метра"/>
              </w:smartTagPr>
              <w:r>
                <w:rPr>
                  <w:sz w:val="28"/>
                  <w:szCs w:val="28"/>
                  <w:lang w:val="uk-UA"/>
                </w:rPr>
                <w:t>35,0 кв. метра</w:t>
              </w:r>
            </w:smartTag>
          </w:p>
          <w:p w:rsidR="006309CC" w:rsidRDefault="006309CC" w:rsidP="00D15D81">
            <w:pPr>
              <w:jc w:val="center"/>
              <w:rPr>
                <w:sz w:val="28"/>
                <w:szCs w:val="28"/>
                <w:lang w:val="uk-UA"/>
              </w:rPr>
            </w:pPr>
          </w:p>
        </w:tc>
        <w:tc>
          <w:tcPr>
            <w:tcW w:w="2880" w:type="dxa"/>
            <w:tcBorders>
              <w:top w:val="single" w:sz="4" w:space="0" w:color="auto"/>
              <w:left w:val="single" w:sz="4" w:space="0" w:color="auto"/>
              <w:bottom w:val="single" w:sz="4" w:space="0" w:color="auto"/>
              <w:right w:val="single" w:sz="4" w:space="0" w:color="auto"/>
            </w:tcBorders>
          </w:tcPr>
          <w:p w:rsidR="006309CC" w:rsidRDefault="006309CC" w:rsidP="00D15D81">
            <w:pPr>
              <w:jc w:val="center"/>
              <w:rPr>
                <w:sz w:val="28"/>
                <w:szCs w:val="28"/>
                <w:lang w:val="uk-UA"/>
              </w:rPr>
            </w:pPr>
            <w:r>
              <w:rPr>
                <w:sz w:val="28"/>
                <w:szCs w:val="28"/>
                <w:lang w:val="uk-UA"/>
              </w:rPr>
              <w:t>Фізичні та юридичні особи</w:t>
            </w:r>
          </w:p>
        </w:tc>
        <w:tc>
          <w:tcPr>
            <w:tcW w:w="3225" w:type="dxa"/>
            <w:tcBorders>
              <w:top w:val="single" w:sz="4" w:space="0" w:color="auto"/>
              <w:left w:val="single" w:sz="4" w:space="0" w:color="auto"/>
              <w:bottom w:val="single" w:sz="4" w:space="0" w:color="auto"/>
              <w:right w:val="single" w:sz="4" w:space="0" w:color="auto"/>
            </w:tcBorders>
          </w:tcPr>
          <w:p w:rsidR="006309CC" w:rsidRDefault="006309CC" w:rsidP="00D15D81">
            <w:pPr>
              <w:jc w:val="center"/>
              <w:rPr>
                <w:sz w:val="28"/>
                <w:szCs w:val="28"/>
                <w:lang w:val="uk-UA"/>
              </w:rPr>
            </w:pPr>
          </w:p>
          <w:p w:rsidR="006309CC" w:rsidRDefault="006309CC" w:rsidP="00D15D81">
            <w:pPr>
              <w:jc w:val="center"/>
              <w:rPr>
                <w:sz w:val="28"/>
                <w:szCs w:val="28"/>
                <w:lang w:val="uk-UA"/>
              </w:rPr>
            </w:pPr>
          </w:p>
          <w:p w:rsidR="006309CC" w:rsidRDefault="006309CC" w:rsidP="00D15D81">
            <w:pPr>
              <w:jc w:val="center"/>
              <w:rPr>
                <w:sz w:val="28"/>
                <w:szCs w:val="28"/>
                <w:lang w:val="uk-UA"/>
              </w:rPr>
            </w:pPr>
            <w:r>
              <w:rPr>
                <w:sz w:val="28"/>
                <w:szCs w:val="28"/>
                <w:lang w:val="uk-UA"/>
              </w:rPr>
              <w:t>Пільга</w:t>
            </w:r>
          </w:p>
          <w:p w:rsidR="006309CC" w:rsidRDefault="006309CC" w:rsidP="00D15D81">
            <w:pPr>
              <w:jc w:val="center"/>
              <w:rPr>
                <w:sz w:val="28"/>
                <w:szCs w:val="28"/>
                <w:lang w:val="uk-UA"/>
              </w:rPr>
            </w:pPr>
          </w:p>
          <w:p w:rsidR="006309CC" w:rsidRDefault="006309CC" w:rsidP="00D15D81">
            <w:pPr>
              <w:jc w:val="center"/>
              <w:rPr>
                <w:sz w:val="28"/>
                <w:szCs w:val="28"/>
                <w:lang w:val="uk-UA"/>
              </w:rPr>
            </w:pPr>
          </w:p>
          <w:p w:rsidR="006309CC" w:rsidRDefault="006309CC" w:rsidP="00D15D81">
            <w:pPr>
              <w:jc w:val="center"/>
              <w:rPr>
                <w:sz w:val="28"/>
                <w:szCs w:val="28"/>
                <w:lang w:val="en-US"/>
              </w:rPr>
            </w:pPr>
          </w:p>
          <w:p w:rsidR="006309CC" w:rsidRDefault="006309CC" w:rsidP="00D15D81">
            <w:pPr>
              <w:jc w:val="center"/>
              <w:rPr>
                <w:sz w:val="28"/>
                <w:szCs w:val="28"/>
                <w:lang w:val="uk-UA"/>
              </w:rPr>
            </w:pPr>
            <w:r>
              <w:rPr>
                <w:sz w:val="28"/>
                <w:szCs w:val="28"/>
                <w:lang w:val="uk-UA"/>
              </w:rPr>
              <w:t>0,5</w:t>
            </w:r>
          </w:p>
        </w:tc>
      </w:tr>
      <w:tr w:rsidR="006309CC" w:rsidTr="00D15D81">
        <w:tc>
          <w:tcPr>
            <w:tcW w:w="3960" w:type="dxa"/>
            <w:tcBorders>
              <w:top w:val="single" w:sz="4" w:space="0" w:color="auto"/>
              <w:left w:val="single" w:sz="4" w:space="0" w:color="auto"/>
              <w:bottom w:val="single" w:sz="4" w:space="0" w:color="auto"/>
              <w:right w:val="single" w:sz="4" w:space="0" w:color="auto"/>
            </w:tcBorders>
          </w:tcPr>
          <w:p w:rsidR="006309CC" w:rsidRDefault="006309CC" w:rsidP="00D15D81">
            <w:pPr>
              <w:jc w:val="center"/>
              <w:rPr>
                <w:sz w:val="28"/>
                <w:szCs w:val="28"/>
                <w:lang w:val="uk-UA"/>
              </w:rPr>
            </w:pPr>
            <w:r>
              <w:rPr>
                <w:color w:val="1C1C1C"/>
                <w:sz w:val="28"/>
                <w:szCs w:val="28"/>
                <w:lang w:val="uk-UA"/>
              </w:rPr>
              <w:t>Нежитлова нерухомість</w:t>
            </w:r>
          </w:p>
        </w:tc>
        <w:tc>
          <w:tcPr>
            <w:tcW w:w="2880" w:type="dxa"/>
            <w:tcBorders>
              <w:top w:val="single" w:sz="4" w:space="0" w:color="auto"/>
              <w:left w:val="single" w:sz="4" w:space="0" w:color="auto"/>
              <w:bottom w:val="single" w:sz="4" w:space="0" w:color="auto"/>
              <w:right w:val="single" w:sz="4" w:space="0" w:color="auto"/>
            </w:tcBorders>
          </w:tcPr>
          <w:p w:rsidR="006309CC" w:rsidRDefault="006309CC" w:rsidP="00D15D81">
            <w:pPr>
              <w:jc w:val="center"/>
              <w:rPr>
                <w:sz w:val="28"/>
                <w:szCs w:val="28"/>
                <w:lang w:val="uk-UA"/>
              </w:rPr>
            </w:pPr>
            <w:r>
              <w:rPr>
                <w:sz w:val="28"/>
                <w:szCs w:val="28"/>
                <w:lang w:val="uk-UA"/>
              </w:rPr>
              <w:t>Фізичні та юридичні особи</w:t>
            </w:r>
          </w:p>
        </w:tc>
        <w:tc>
          <w:tcPr>
            <w:tcW w:w="3225" w:type="dxa"/>
            <w:tcBorders>
              <w:top w:val="single" w:sz="4" w:space="0" w:color="auto"/>
              <w:left w:val="single" w:sz="4" w:space="0" w:color="auto"/>
              <w:bottom w:val="single" w:sz="4" w:space="0" w:color="auto"/>
              <w:right w:val="single" w:sz="4" w:space="0" w:color="auto"/>
            </w:tcBorders>
          </w:tcPr>
          <w:p w:rsidR="006309CC" w:rsidRDefault="006309CC" w:rsidP="00D15D81">
            <w:pPr>
              <w:jc w:val="center"/>
              <w:rPr>
                <w:sz w:val="28"/>
                <w:szCs w:val="28"/>
                <w:lang w:val="uk-UA"/>
              </w:rPr>
            </w:pPr>
            <w:r>
              <w:rPr>
                <w:sz w:val="28"/>
                <w:szCs w:val="28"/>
                <w:lang w:val="uk-UA"/>
              </w:rPr>
              <w:t>0,5</w:t>
            </w:r>
          </w:p>
        </w:tc>
      </w:tr>
      <w:tr w:rsidR="006309CC" w:rsidTr="00D15D81">
        <w:tc>
          <w:tcPr>
            <w:tcW w:w="3960" w:type="dxa"/>
            <w:tcBorders>
              <w:top w:val="single" w:sz="4" w:space="0" w:color="auto"/>
              <w:left w:val="single" w:sz="4" w:space="0" w:color="auto"/>
              <w:bottom w:val="single" w:sz="4" w:space="0" w:color="auto"/>
              <w:right w:val="single" w:sz="4" w:space="0" w:color="auto"/>
            </w:tcBorders>
          </w:tcPr>
          <w:p w:rsidR="006309CC" w:rsidRDefault="006309CC" w:rsidP="00D15D81">
            <w:pPr>
              <w:tabs>
                <w:tab w:val="left" w:pos="709"/>
              </w:tabs>
              <w:jc w:val="both"/>
              <w:rPr>
                <w:sz w:val="28"/>
                <w:szCs w:val="28"/>
                <w:lang w:val="uk-UA"/>
              </w:rPr>
            </w:pPr>
            <w:r>
              <w:rPr>
                <w:color w:val="1C1C1C"/>
                <w:sz w:val="28"/>
                <w:szCs w:val="28"/>
                <w:lang w:val="uk-UA"/>
              </w:rPr>
              <w:t>Нежитлова нерухомість -</w:t>
            </w:r>
            <w:r>
              <w:rPr>
                <w:sz w:val="28"/>
                <w:szCs w:val="28"/>
                <w:lang w:val="uk-UA"/>
              </w:rPr>
              <w:t xml:space="preserve"> господарські</w:t>
            </w:r>
            <w:r>
              <w:rPr>
                <w:b/>
                <w:sz w:val="28"/>
                <w:szCs w:val="28"/>
                <w:lang w:val="uk-UA"/>
              </w:rPr>
              <w:t xml:space="preserve"> </w:t>
            </w:r>
            <w:r>
              <w:rPr>
                <w:sz w:val="28"/>
                <w:szCs w:val="28"/>
                <w:lang w:val="uk-UA"/>
              </w:rPr>
              <w:t>(присадибні) будівлі - сараї, хліви, гаражі, літні кухні, майстерні, вбиральні, погреби, навіси, котельні, бойлерні, трансформаторні підстанції</w:t>
            </w:r>
          </w:p>
          <w:p w:rsidR="006309CC" w:rsidRDefault="006309CC" w:rsidP="00D15D81">
            <w:pPr>
              <w:jc w:val="center"/>
              <w:rPr>
                <w:sz w:val="28"/>
                <w:szCs w:val="28"/>
                <w:lang w:val="uk-UA"/>
              </w:rPr>
            </w:pPr>
          </w:p>
        </w:tc>
        <w:tc>
          <w:tcPr>
            <w:tcW w:w="2880" w:type="dxa"/>
            <w:tcBorders>
              <w:top w:val="single" w:sz="4" w:space="0" w:color="auto"/>
              <w:left w:val="single" w:sz="4" w:space="0" w:color="auto"/>
              <w:bottom w:val="single" w:sz="4" w:space="0" w:color="auto"/>
              <w:right w:val="single" w:sz="4" w:space="0" w:color="auto"/>
            </w:tcBorders>
          </w:tcPr>
          <w:p w:rsidR="006309CC" w:rsidRDefault="006309CC" w:rsidP="00D15D81">
            <w:pPr>
              <w:jc w:val="center"/>
              <w:rPr>
                <w:sz w:val="28"/>
                <w:szCs w:val="28"/>
                <w:lang w:val="uk-UA"/>
              </w:rPr>
            </w:pPr>
            <w:r>
              <w:rPr>
                <w:sz w:val="28"/>
                <w:szCs w:val="28"/>
                <w:lang w:val="uk-UA"/>
              </w:rPr>
              <w:t>Фізичні та юридичні особи</w:t>
            </w:r>
          </w:p>
        </w:tc>
        <w:tc>
          <w:tcPr>
            <w:tcW w:w="3225" w:type="dxa"/>
            <w:tcBorders>
              <w:top w:val="single" w:sz="4" w:space="0" w:color="auto"/>
              <w:left w:val="single" w:sz="4" w:space="0" w:color="auto"/>
              <w:bottom w:val="single" w:sz="4" w:space="0" w:color="auto"/>
              <w:right w:val="single" w:sz="4" w:space="0" w:color="auto"/>
            </w:tcBorders>
          </w:tcPr>
          <w:p w:rsidR="006309CC" w:rsidRDefault="006309CC" w:rsidP="00D15D81">
            <w:pPr>
              <w:jc w:val="center"/>
              <w:rPr>
                <w:sz w:val="28"/>
                <w:szCs w:val="28"/>
                <w:lang w:val="uk-UA"/>
              </w:rPr>
            </w:pPr>
            <w:r>
              <w:rPr>
                <w:sz w:val="28"/>
                <w:szCs w:val="28"/>
                <w:lang w:val="uk-UA"/>
              </w:rPr>
              <w:t>Пільга</w:t>
            </w:r>
          </w:p>
        </w:tc>
      </w:tr>
      <w:tr w:rsidR="006309CC" w:rsidTr="00D15D81">
        <w:tc>
          <w:tcPr>
            <w:tcW w:w="3960" w:type="dxa"/>
            <w:tcBorders>
              <w:top w:val="single" w:sz="4" w:space="0" w:color="auto"/>
              <w:left w:val="single" w:sz="4" w:space="0" w:color="auto"/>
              <w:bottom w:val="single" w:sz="4" w:space="0" w:color="auto"/>
              <w:right w:val="single" w:sz="4" w:space="0" w:color="auto"/>
            </w:tcBorders>
          </w:tcPr>
          <w:p w:rsidR="006309CC" w:rsidRDefault="006309CC" w:rsidP="00D15D81">
            <w:pPr>
              <w:rPr>
                <w:color w:val="1C1C1C"/>
                <w:sz w:val="28"/>
                <w:szCs w:val="28"/>
              </w:rPr>
            </w:pPr>
            <w:r>
              <w:rPr>
                <w:color w:val="1C1C1C"/>
                <w:sz w:val="28"/>
                <w:szCs w:val="28"/>
                <w:lang w:val="uk-UA"/>
              </w:rPr>
              <w:lastRenderedPageBreak/>
              <w:t>Житлова та нежитлова нерухомість:</w:t>
            </w:r>
          </w:p>
          <w:p w:rsidR="006309CC" w:rsidRDefault="006309CC" w:rsidP="00D15D81">
            <w:pPr>
              <w:rPr>
                <w:color w:val="1C1C1C"/>
                <w:sz w:val="28"/>
                <w:szCs w:val="28"/>
                <w:lang w:val="uk-UA"/>
              </w:rPr>
            </w:pPr>
          </w:p>
          <w:p w:rsidR="006309CC" w:rsidRDefault="006309CC" w:rsidP="00D15D81">
            <w:pPr>
              <w:rPr>
                <w:color w:val="1C1C1C"/>
                <w:sz w:val="28"/>
                <w:szCs w:val="28"/>
                <w:lang w:val="uk-UA"/>
              </w:rPr>
            </w:pPr>
            <w:r>
              <w:rPr>
                <w:color w:val="1C1C1C"/>
                <w:sz w:val="28"/>
                <w:szCs w:val="28"/>
                <w:lang w:val="uk-UA"/>
              </w:rPr>
              <w:t xml:space="preserve">релігійних організацій України, статути (положення) яких зареєстровано у встановленому законом порядку;   </w:t>
            </w:r>
          </w:p>
          <w:p w:rsidR="006309CC" w:rsidRDefault="006309CC" w:rsidP="00D15D81">
            <w:pPr>
              <w:rPr>
                <w:color w:val="1C1C1C"/>
                <w:sz w:val="28"/>
                <w:szCs w:val="28"/>
                <w:lang w:val="uk-UA"/>
              </w:rPr>
            </w:pPr>
          </w:p>
          <w:p w:rsidR="006309CC" w:rsidRDefault="006309CC" w:rsidP="00D15D81">
            <w:pPr>
              <w:tabs>
                <w:tab w:val="left" w:pos="720"/>
                <w:tab w:val="left" w:pos="1080"/>
              </w:tabs>
              <w:ind w:hanging="108"/>
              <w:rPr>
                <w:color w:val="1C1C1C"/>
                <w:sz w:val="28"/>
                <w:szCs w:val="28"/>
                <w:lang w:val="uk-UA"/>
              </w:rPr>
            </w:pPr>
            <w:r>
              <w:rPr>
                <w:color w:val="1C1C1C"/>
                <w:sz w:val="28"/>
                <w:szCs w:val="28"/>
                <w:lang w:val="uk-UA"/>
              </w:rPr>
              <w:t xml:space="preserve"> спортивно-оздоровчого призначення;</w:t>
            </w:r>
          </w:p>
          <w:p w:rsidR="006309CC" w:rsidRDefault="006309CC" w:rsidP="00D15D81">
            <w:pPr>
              <w:tabs>
                <w:tab w:val="left" w:pos="720"/>
                <w:tab w:val="left" w:pos="1080"/>
              </w:tabs>
              <w:ind w:hanging="108"/>
              <w:rPr>
                <w:color w:val="1C1C1C"/>
                <w:sz w:val="28"/>
                <w:szCs w:val="28"/>
                <w:lang w:val="uk-UA"/>
              </w:rPr>
            </w:pPr>
            <w:r>
              <w:rPr>
                <w:color w:val="1C1C1C"/>
                <w:sz w:val="28"/>
                <w:szCs w:val="28"/>
                <w:lang w:val="uk-UA"/>
              </w:rPr>
              <w:t xml:space="preserve"> </w:t>
            </w:r>
          </w:p>
          <w:p w:rsidR="006309CC" w:rsidRDefault="006309CC" w:rsidP="00D15D81">
            <w:pPr>
              <w:rPr>
                <w:sz w:val="28"/>
                <w:szCs w:val="28"/>
                <w:lang w:val="uk-UA"/>
              </w:rPr>
            </w:pPr>
            <w:r>
              <w:rPr>
                <w:color w:val="1C1C1C"/>
                <w:sz w:val="28"/>
                <w:szCs w:val="28"/>
                <w:lang w:val="uk-UA"/>
              </w:rPr>
              <w:t xml:space="preserve">підприємств комунальної власності </w:t>
            </w:r>
          </w:p>
        </w:tc>
        <w:tc>
          <w:tcPr>
            <w:tcW w:w="2880" w:type="dxa"/>
            <w:tcBorders>
              <w:top w:val="single" w:sz="4" w:space="0" w:color="auto"/>
              <w:left w:val="single" w:sz="4" w:space="0" w:color="auto"/>
              <w:bottom w:val="single" w:sz="4" w:space="0" w:color="auto"/>
              <w:right w:val="single" w:sz="4" w:space="0" w:color="auto"/>
            </w:tcBorders>
          </w:tcPr>
          <w:p w:rsidR="006309CC" w:rsidRDefault="006309CC" w:rsidP="00D15D81">
            <w:pPr>
              <w:jc w:val="center"/>
              <w:rPr>
                <w:sz w:val="28"/>
                <w:szCs w:val="28"/>
                <w:lang w:val="uk-UA"/>
              </w:rPr>
            </w:pPr>
            <w:r>
              <w:rPr>
                <w:sz w:val="28"/>
                <w:szCs w:val="28"/>
                <w:lang w:val="uk-UA"/>
              </w:rPr>
              <w:t>Фізичні та юридичні особи</w:t>
            </w:r>
          </w:p>
        </w:tc>
        <w:tc>
          <w:tcPr>
            <w:tcW w:w="3225" w:type="dxa"/>
            <w:tcBorders>
              <w:top w:val="single" w:sz="4" w:space="0" w:color="auto"/>
              <w:left w:val="single" w:sz="4" w:space="0" w:color="auto"/>
              <w:bottom w:val="single" w:sz="4" w:space="0" w:color="auto"/>
              <w:right w:val="single" w:sz="4" w:space="0" w:color="auto"/>
            </w:tcBorders>
          </w:tcPr>
          <w:p w:rsidR="006309CC" w:rsidRDefault="006309CC" w:rsidP="00D15D81">
            <w:pPr>
              <w:jc w:val="center"/>
              <w:rPr>
                <w:sz w:val="28"/>
                <w:szCs w:val="28"/>
                <w:lang w:val="uk-UA"/>
              </w:rPr>
            </w:pPr>
          </w:p>
          <w:p w:rsidR="006309CC" w:rsidRDefault="006309CC" w:rsidP="00D15D81">
            <w:pPr>
              <w:jc w:val="center"/>
              <w:rPr>
                <w:sz w:val="28"/>
                <w:szCs w:val="28"/>
                <w:lang w:val="uk-UA"/>
              </w:rPr>
            </w:pPr>
          </w:p>
          <w:p w:rsidR="006309CC" w:rsidRDefault="006309CC" w:rsidP="00D15D81">
            <w:pPr>
              <w:jc w:val="center"/>
              <w:rPr>
                <w:sz w:val="28"/>
                <w:szCs w:val="28"/>
                <w:lang w:val="uk-UA"/>
              </w:rPr>
            </w:pPr>
          </w:p>
          <w:p w:rsidR="006309CC" w:rsidRDefault="006309CC" w:rsidP="00D15D81">
            <w:pPr>
              <w:jc w:val="center"/>
              <w:rPr>
                <w:sz w:val="28"/>
                <w:szCs w:val="28"/>
                <w:lang w:val="uk-UA"/>
              </w:rPr>
            </w:pPr>
            <w:r>
              <w:rPr>
                <w:sz w:val="28"/>
                <w:szCs w:val="28"/>
                <w:lang w:val="uk-UA"/>
              </w:rPr>
              <w:t>Пільга</w:t>
            </w:r>
          </w:p>
          <w:p w:rsidR="006309CC" w:rsidRDefault="006309CC" w:rsidP="00D15D81">
            <w:pPr>
              <w:jc w:val="center"/>
              <w:rPr>
                <w:sz w:val="28"/>
                <w:szCs w:val="28"/>
                <w:lang w:val="uk-UA"/>
              </w:rPr>
            </w:pPr>
          </w:p>
          <w:p w:rsidR="006309CC" w:rsidRDefault="006309CC" w:rsidP="00D15D81">
            <w:pPr>
              <w:jc w:val="center"/>
              <w:rPr>
                <w:sz w:val="28"/>
                <w:szCs w:val="28"/>
                <w:lang w:val="uk-UA"/>
              </w:rPr>
            </w:pPr>
          </w:p>
          <w:p w:rsidR="006309CC" w:rsidRDefault="006309CC" w:rsidP="00D15D81">
            <w:pPr>
              <w:jc w:val="center"/>
              <w:rPr>
                <w:sz w:val="28"/>
                <w:szCs w:val="28"/>
                <w:lang w:val="uk-UA"/>
              </w:rPr>
            </w:pPr>
          </w:p>
          <w:p w:rsidR="006309CC" w:rsidRDefault="006309CC" w:rsidP="00D15D81">
            <w:pPr>
              <w:jc w:val="center"/>
              <w:rPr>
                <w:sz w:val="28"/>
                <w:szCs w:val="28"/>
                <w:lang w:val="uk-UA"/>
              </w:rPr>
            </w:pPr>
          </w:p>
          <w:p w:rsidR="006309CC" w:rsidRDefault="006309CC" w:rsidP="00D15D81">
            <w:pPr>
              <w:jc w:val="center"/>
              <w:rPr>
                <w:sz w:val="28"/>
                <w:szCs w:val="28"/>
                <w:lang w:val="uk-UA"/>
              </w:rPr>
            </w:pPr>
          </w:p>
          <w:p w:rsidR="006309CC" w:rsidRDefault="006309CC" w:rsidP="00D15D81">
            <w:pPr>
              <w:jc w:val="center"/>
              <w:rPr>
                <w:sz w:val="28"/>
                <w:szCs w:val="28"/>
                <w:lang w:val="uk-UA"/>
              </w:rPr>
            </w:pPr>
            <w:r>
              <w:rPr>
                <w:sz w:val="28"/>
                <w:szCs w:val="28"/>
                <w:lang w:val="uk-UA"/>
              </w:rPr>
              <w:t>Пільга</w:t>
            </w:r>
          </w:p>
          <w:p w:rsidR="006309CC" w:rsidRDefault="006309CC" w:rsidP="00D15D81">
            <w:pPr>
              <w:jc w:val="center"/>
              <w:rPr>
                <w:sz w:val="28"/>
                <w:szCs w:val="28"/>
                <w:lang w:val="uk-UA"/>
              </w:rPr>
            </w:pPr>
          </w:p>
          <w:p w:rsidR="006309CC" w:rsidRDefault="006309CC" w:rsidP="00D15D81">
            <w:pPr>
              <w:jc w:val="center"/>
              <w:rPr>
                <w:sz w:val="28"/>
                <w:szCs w:val="28"/>
                <w:lang w:val="uk-UA"/>
              </w:rPr>
            </w:pPr>
          </w:p>
          <w:p w:rsidR="006309CC" w:rsidRDefault="006309CC" w:rsidP="00D15D81">
            <w:pPr>
              <w:jc w:val="center"/>
              <w:rPr>
                <w:sz w:val="28"/>
                <w:szCs w:val="28"/>
                <w:lang w:val="uk-UA"/>
              </w:rPr>
            </w:pPr>
            <w:r>
              <w:rPr>
                <w:sz w:val="28"/>
                <w:szCs w:val="28"/>
                <w:lang w:val="uk-UA"/>
              </w:rPr>
              <w:t xml:space="preserve">Пільга </w:t>
            </w:r>
          </w:p>
        </w:tc>
      </w:tr>
    </w:tbl>
    <w:p w:rsidR="006309CC" w:rsidRDefault="006309CC" w:rsidP="006309CC">
      <w:pPr>
        <w:ind w:firstLine="426"/>
        <w:jc w:val="both"/>
        <w:rPr>
          <w:sz w:val="28"/>
          <w:szCs w:val="28"/>
          <w:lang w:val="uk-UA"/>
        </w:rPr>
      </w:pPr>
    </w:p>
    <w:p w:rsidR="006309CC" w:rsidRPr="00104224" w:rsidRDefault="006309CC" w:rsidP="006309CC">
      <w:pPr>
        <w:jc w:val="both"/>
        <w:rPr>
          <w:sz w:val="16"/>
          <w:szCs w:val="16"/>
          <w:lang w:val="uk-UA"/>
        </w:rPr>
      </w:pPr>
    </w:p>
    <w:p w:rsidR="006309CC" w:rsidRDefault="006309CC" w:rsidP="006309CC">
      <w:pPr>
        <w:ind w:left="1080"/>
        <w:jc w:val="both"/>
        <w:rPr>
          <w:b/>
          <w:sz w:val="28"/>
          <w:szCs w:val="28"/>
          <w:lang w:val="uk-UA"/>
        </w:rPr>
      </w:pPr>
      <w:r>
        <w:rPr>
          <w:b/>
          <w:sz w:val="28"/>
          <w:szCs w:val="28"/>
          <w:lang w:val="uk-UA"/>
        </w:rPr>
        <w:t xml:space="preserve">2. </w:t>
      </w:r>
      <w:r w:rsidRPr="00275D30">
        <w:rPr>
          <w:b/>
          <w:sz w:val="28"/>
          <w:szCs w:val="28"/>
          <w:lang w:val="uk-UA"/>
        </w:rPr>
        <w:t>Обґрунтування</w:t>
      </w:r>
      <w:r>
        <w:rPr>
          <w:b/>
          <w:sz w:val="28"/>
          <w:szCs w:val="28"/>
          <w:lang w:val="uk-UA"/>
        </w:rPr>
        <w:t>.</w:t>
      </w:r>
    </w:p>
    <w:p w:rsidR="006309CC" w:rsidRPr="00DD2FD0" w:rsidRDefault="006309CC" w:rsidP="006309CC">
      <w:pPr>
        <w:ind w:firstLine="720"/>
        <w:jc w:val="both"/>
        <w:rPr>
          <w:sz w:val="28"/>
          <w:szCs w:val="28"/>
          <w:lang w:val="uk-UA"/>
        </w:rPr>
      </w:pPr>
      <w:r w:rsidRPr="00DD2FD0">
        <w:rPr>
          <w:sz w:val="28"/>
          <w:szCs w:val="28"/>
          <w:lang w:val="uk-UA"/>
        </w:rPr>
        <w:t xml:space="preserve">Інші  діючі регуляторні акти, </w:t>
      </w:r>
      <w:r w:rsidRPr="00DD2FD0">
        <w:rPr>
          <w:sz w:val="28"/>
          <w:szCs w:val="28"/>
        </w:rPr>
        <w:t xml:space="preserve">за </w:t>
      </w:r>
      <w:proofErr w:type="spellStart"/>
      <w:r w:rsidRPr="00DD2FD0">
        <w:rPr>
          <w:sz w:val="28"/>
          <w:szCs w:val="28"/>
        </w:rPr>
        <w:t>допомогою</w:t>
      </w:r>
      <w:proofErr w:type="spellEnd"/>
      <w:r w:rsidRPr="00DD2FD0">
        <w:rPr>
          <w:sz w:val="28"/>
          <w:szCs w:val="28"/>
        </w:rPr>
        <w:t xml:space="preserve"> </w:t>
      </w:r>
      <w:proofErr w:type="spellStart"/>
      <w:r w:rsidRPr="00DD2FD0">
        <w:rPr>
          <w:sz w:val="28"/>
          <w:szCs w:val="28"/>
        </w:rPr>
        <w:t>яких</w:t>
      </w:r>
      <w:proofErr w:type="spellEnd"/>
      <w:r w:rsidRPr="00DD2FD0">
        <w:rPr>
          <w:sz w:val="28"/>
          <w:szCs w:val="28"/>
        </w:rPr>
        <w:t xml:space="preserve"> </w:t>
      </w:r>
      <w:proofErr w:type="spellStart"/>
      <w:r w:rsidRPr="00DD2FD0">
        <w:rPr>
          <w:sz w:val="28"/>
          <w:szCs w:val="28"/>
        </w:rPr>
        <w:t>можна</w:t>
      </w:r>
      <w:proofErr w:type="spellEnd"/>
      <w:r w:rsidRPr="00DD2FD0">
        <w:rPr>
          <w:sz w:val="28"/>
          <w:szCs w:val="28"/>
        </w:rPr>
        <w:t xml:space="preserve"> </w:t>
      </w:r>
      <w:proofErr w:type="spellStart"/>
      <w:r w:rsidRPr="00DD2FD0">
        <w:rPr>
          <w:sz w:val="28"/>
          <w:szCs w:val="28"/>
        </w:rPr>
        <w:t>було</w:t>
      </w:r>
      <w:proofErr w:type="spellEnd"/>
      <w:r w:rsidRPr="00DD2FD0">
        <w:rPr>
          <w:sz w:val="28"/>
          <w:szCs w:val="28"/>
        </w:rPr>
        <w:t xml:space="preserve"> б </w:t>
      </w:r>
      <w:proofErr w:type="spellStart"/>
      <w:r w:rsidRPr="00DD2FD0">
        <w:rPr>
          <w:sz w:val="28"/>
          <w:szCs w:val="28"/>
        </w:rPr>
        <w:t>вирішити</w:t>
      </w:r>
      <w:proofErr w:type="spellEnd"/>
      <w:r w:rsidRPr="00DD2FD0">
        <w:rPr>
          <w:sz w:val="28"/>
          <w:szCs w:val="28"/>
        </w:rPr>
        <w:t xml:space="preserve"> проблему – </w:t>
      </w:r>
      <w:proofErr w:type="spellStart"/>
      <w:r w:rsidRPr="00DD2FD0">
        <w:rPr>
          <w:sz w:val="28"/>
          <w:szCs w:val="28"/>
        </w:rPr>
        <w:t>відсутні</w:t>
      </w:r>
      <w:proofErr w:type="spellEnd"/>
      <w:r w:rsidRPr="00DD2FD0">
        <w:rPr>
          <w:sz w:val="28"/>
          <w:szCs w:val="28"/>
        </w:rPr>
        <w:t xml:space="preserve">. </w:t>
      </w:r>
    </w:p>
    <w:p w:rsidR="006309CC" w:rsidRDefault="006309CC" w:rsidP="006309CC">
      <w:pPr>
        <w:ind w:firstLine="720"/>
        <w:jc w:val="both"/>
        <w:rPr>
          <w:sz w:val="28"/>
          <w:szCs w:val="28"/>
          <w:lang w:val="uk-UA"/>
        </w:rPr>
      </w:pPr>
      <w:r w:rsidRPr="00E56951">
        <w:rPr>
          <w:sz w:val="28"/>
          <w:szCs w:val="28"/>
          <w:lang w:val="uk-UA"/>
        </w:rPr>
        <w:t>Прийняття вищезазначеного рішення міської ради дає можливість:</w:t>
      </w:r>
    </w:p>
    <w:p w:rsidR="006309CC" w:rsidRDefault="006309CC" w:rsidP="006309CC">
      <w:pPr>
        <w:ind w:firstLine="708"/>
        <w:rPr>
          <w:sz w:val="28"/>
          <w:szCs w:val="28"/>
          <w:lang w:val="uk-UA"/>
        </w:rPr>
      </w:pPr>
      <w:proofErr w:type="spellStart"/>
      <w:r>
        <w:rPr>
          <w:sz w:val="28"/>
          <w:szCs w:val="28"/>
        </w:rPr>
        <w:t>розшир</w:t>
      </w:r>
      <w:r>
        <w:rPr>
          <w:sz w:val="28"/>
          <w:szCs w:val="28"/>
          <w:lang w:val="uk-UA"/>
        </w:rPr>
        <w:t>ити</w:t>
      </w:r>
      <w:proofErr w:type="spellEnd"/>
      <w:r>
        <w:rPr>
          <w:sz w:val="28"/>
          <w:szCs w:val="28"/>
        </w:rPr>
        <w:t xml:space="preserve"> баз</w:t>
      </w:r>
      <w:r>
        <w:rPr>
          <w:sz w:val="28"/>
          <w:szCs w:val="28"/>
          <w:lang w:val="uk-UA"/>
        </w:rPr>
        <w:t>у</w:t>
      </w:r>
      <w:r>
        <w:rPr>
          <w:sz w:val="28"/>
          <w:szCs w:val="28"/>
        </w:rPr>
        <w:t xml:space="preserve"> </w:t>
      </w:r>
      <w:proofErr w:type="spellStart"/>
      <w:r>
        <w:rPr>
          <w:sz w:val="28"/>
          <w:szCs w:val="28"/>
        </w:rPr>
        <w:t>оподаткування</w:t>
      </w:r>
      <w:proofErr w:type="spellEnd"/>
      <w:r>
        <w:rPr>
          <w:sz w:val="28"/>
          <w:szCs w:val="28"/>
        </w:rPr>
        <w:t xml:space="preserve"> та </w:t>
      </w:r>
      <w:proofErr w:type="spellStart"/>
      <w:r>
        <w:rPr>
          <w:sz w:val="28"/>
          <w:szCs w:val="28"/>
        </w:rPr>
        <w:t>отрима</w:t>
      </w:r>
      <w:proofErr w:type="spellEnd"/>
      <w:r>
        <w:rPr>
          <w:sz w:val="28"/>
          <w:szCs w:val="28"/>
          <w:lang w:val="uk-UA"/>
        </w:rPr>
        <w:t>ти</w:t>
      </w:r>
      <w:r>
        <w:rPr>
          <w:sz w:val="28"/>
          <w:szCs w:val="28"/>
        </w:rPr>
        <w:t xml:space="preserve"> в </w:t>
      </w:r>
      <w:proofErr w:type="spellStart"/>
      <w:r>
        <w:rPr>
          <w:sz w:val="28"/>
          <w:szCs w:val="28"/>
        </w:rPr>
        <w:t>подальшому</w:t>
      </w:r>
      <w:proofErr w:type="spellEnd"/>
      <w:r>
        <w:rPr>
          <w:sz w:val="28"/>
          <w:szCs w:val="28"/>
          <w:lang w:val="uk-UA"/>
        </w:rPr>
        <w:t xml:space="preserve"> </w:t>
      </w:r>
      <w:proofErr w:type="spellStart"/>
      <w:r>
        <w:rPr>
          <w:sz w:val="28"/>
          <w:szCs w:val="28"/>
        </w:rPr>
        <w:t>додатков</w:t>
      </w:r>
      <w:r>
        <w:rPr>
          <w:sz w:val="28"/>
          <w:szCs w:val="28"/>
          <w:lang w:val="uk-UA"/>
        </w:rPr>
        <w:t>ий</w:t>
      </w:r>
      <w:proofErr w:type="spellEnd"/>
      <w:r>
        <w:rPr>
          <w:sz w:val="28"/>
          <w:szCs w:val="28"/>
        </w:rPr>
        <w:t xml:space="preserve"> </w:t>
      </w:r>
    </w:p>
    <w:p w:rsidR="006309CC" w:rsidRPr="00104224" w:rsidRDefault="006309CC" w:rsidP="006309CC">
      <w:pPr>
        <w:rPr>
          <w:sz w:val="28"/>
          <w:szCs w:val="28"/>
        </w:rPr>
      </w:pPr>
      <w:proofErr w:type="spellStart"/>
      <w:r>
        <w:rPr>
          <w:sz w:val="28"/>
          <w:szCs w:val="28"/>
        </w:rPr>
        <w:t>обсяг</w:t>
      </w:r>
      <w:proofErr w:type="spellEnd"/>
      <w:r>
        <w:rPr>
          <w:sz w:val="28"/>
          <w:szCs w:val="28"/>
        </w:rPr>
        <w:t xml:space="preserve"> </w:t>
      </w:r>
      <w:proofErr w:type="spellStart"/>
      <w:r>
        <w:rPr>
          <w:sz w:val="28"/>
          <w:szCs w:val="28"/>
        </w:rPr>
        <w:t>надходжень</w:t>
      </w:r>
      <w:proofErr w:type="spellEnd"/>
      <w:r>
        <w:rPr>
          <w:sz w:val="28"/>
          <w:szCs w:val="28"/>
        </w:rPr>
        <w:t xml:space="preserve"> до </w:t>
      </w:r>
      <w:proofErr w:type="spellStart"/>
      <w:proofErr w:type="gramStart"/>
      <w:r>
        <w:rPr>
          <w:sz w:val="28"/>
          <w:szCs w:val="28"/>
        </w:rPr>
        <w:t>м</w:t>
      </w:r>
      <w:proofErr w:type="gramEnd"/>
      <w:r>
        <w:rPr>
          <w:sz w:val="28"/>
          <w:szCs w:val="28"/>
        </w:rPr>
        <w:t>ісцевого</w:t>
      </w:r>
      <w:proofErr w:type="spellEnd"/>
      <w:r>
        <w:rPr>
          <w:sz w:val="28"/>
          <w:szCs w:val="28"/>
        </w:rPr>
        <w:t xml:space="preserve"> бюджету</w:t>
      </w:r>
      <w:r>
        <w:rPr>
          <w:sz w:val="28"/>
          <w:szCs w:val="28"/>
          <w:lang w:val="uk-UA"/>
        </w:rPr>
        <w:t>;</w:t>
      </w:r>
    </w:p>
    <w:p w:rsidR="006309CC" w:rsidRDefault="006309CC" w:rsidP="006309CC">
      <w:pPr>
        <w:ind w:firstLine="708"/>
        <w:jc w:val="both"/>
        <w:rPr>
          <w:sz w:val="28"/>
          <w:szCs w:val="28"/>
          <w:lang w:val="uk-UA"/>
        </w:rPr>
      </w:pPr>
      <w:r>
        <w:rPr>
          <w:sz w:val="28"/>
          <w:szCs w:val="28"/>
          <w:lang w:val="uk-UA"/>
        </w:rPr>
        <w:t>забезпечити  збільшення надходжень до бюджету для реалізації програм соціально-економічного розвитку міста;</w:t>
      </w:r>
    </w:p>
    <w:p w:rsidR="006309CC" w:rsidRPr="00104224" w:rsidRDefault="006309CC" w:rsidP="006309CC">
      <w:pPr>
        <w:ind w:firstLine="708"/>
        <w:jc w:val="both"/>
        <w:rPr>
          <w:sz w:val="16"/>
          <w:szCs w:val="16"/>
          <w:lang w:val="uk-UA"/>
        </w:rPr>
      </w:pPr>
      <w:proofErr w:type="spellStart"/>
      <w:r>
        <w:rPr>
          <w:sz w:val="28"/>
          <w:szCs w:val="28"/>
        </w:rPr>
        <w:t>врегулювати</w:t>
      </w:r>
      <w:proofErr w:type="spellEnd"/>
      <w:r>
        <w:rPr>
          <w:sz w:val="28"/>
          <w:szCs w:val="28"/>
        </w:rPr>
        <w:t xml:space="preserve"> </w:t>
      </w:r>
      <w:proofErr w:type="spellStart"/>
      <w:r>
        <w:rPr>
          <w:sz w:val="28"/>
          <w:szCs w:val="28"/>
        </w:rPr>
        <w:t>ситуацію</w:t>
      </w:r>
      <w:proofErr w:type="spellEnd"/>
      <w:r>
        <w:rPr>
          <w:sz w:val="28"/>
          <w:szCs w:val="28"/>
        </w:rPr>
        <w:t xml:space="preserve"> </w:t>
      </w:r>
      <w:proofErr w:type="gramStart"/>
      <w:r>
        <w:rPr>
          <w:sz w:val="28"/>
          <w:szCs w:val="28"/>
        </w:rPr>
        <w:t>на</w:t>
      </w:r>
      <w:proofErr w:type="gramEnd"/>
      <w:r>
        <w:rPr>
          <w:sz w:val="28"/>
          <w:szCs w:val="28"/>
        </w:rPr>
        <w:t xml:space="preserve"> ринку </w:t>
      </w:r>
      <w:proofErr w:type="spellStart"/>
      <w:r>
        <w:rPr>
          <w:sz w:val="28"/>
          <w:szCs w:val="28"/>
        </w:rPr>
        <w:t>житла</w:t>
      </w:r>
      <w:proofErr w:type="spellEnd"/>
      <w:r>
        <w:rPr>
          <w:sz w:val="28"/>
          <w:szCs w:val="28"/>
          <w:lang w:val="uk-UA"/>
        </w:rPr>
        <w:t>.</w:t>
      </w:r>
    </w:p>
    <w:p w:rsidR="006309CC" w:rsidRDefault="006309CC" w:rsidP="006309CC">
      <w:pPr>
        <w:ind w:firstLine="708"/>
        <w:jc w:val="both"/>
        <w:rPr>
          <w:sz w:val="28"/>
          <w:szCs w:val="28"/>
          <w:lang w:val="uk-UA"/>
        </w:rPr>
      </w:pPr>
      <w:r>
        <w:rPr>
          <w:sz w:val="28"/>
          <w:szCs w:val="28"/>
          <w:lang w:val="uk-UA"/>
        </w:rPr>
        <w:t>На досягнення цілей у разі прийняття цього рішення можуть вплинути такі негативні зовнішні фактори, як:</w:t>
      </w:r>
    </w:p>
    <w:p w:rsidR="006309CC" w:rsidRDefault="006309CC" w:rsidP="006309CC">
      <w:pPr>
        <w:ind w:firstLine="708"/>
        <w:jc w:val="both"/>
        <w:rPr>
          <w:sz w:val="28"/>
          <w:szCs w:val="28"/>
          <w:lang w:val="uk-UA"/>
        </w:rPr>
      </w:pPr>
      <w:r>
        <w:rPr>
          <w:sz w:val="28"/>
          <w:szCs w:val="28"/>
          <w:lang w:val="uk-UA"/>
        </w:rPr>
        <w:t>неплатежі податку фізичними та юридичними особами.</w:t>
      </w:r>
    </w:p>
    <w:p w:rsidR="006309CC" w:rsidRDefault="006309CC" w:rsidP="006309CC">
      <w:pPr>
        <w:jc w:val="both"/>
        <w:rPr>
          <w:sz w:val="28"/>
          <w:szCs w:val="28"/>
        </w:rPr>
      </w:pPr>
      <w:r>
        <w:rPr>
          <w:sz w:val="28"/>
          <w:szCs w:val="28"/>
          <w:lang w:val="uk-UA"/>
        </w:rPr>
        <w:t xml:space="preserve">          П</w:t>
      </w:r>
      <w:proofErr w:type="spellStart"/>
      <w:r>
        <w:rPr>
          <w:sz w:val="28"/>
          <w:szCs w:val="28"/>
        </w:rPr>
        <w:t>озитивними</w:t>
      </w:r>
      <w:proofErr w:type="spellEnd"/>
      <w:r>
        <w:rPr>
          <w:sz w:val="28"/>
          <w:szCs w:val="28"/>
        </w:rPr>
        <w:t xml:space="preserve"> факторами </w:t>
      </w:r>
      <w:proofErr w:type="spellStart"/>
      <w:r>
        <w:rPr>
          <w:sz w:val="28"/>
          <w:szCs w:val="28"/>
        </w:rPr>
        <w:t>будуть</w:t>
      </w:r>
      <w:proofErr w:type="spellEnd"/>
      <w:r>
        <w:rPr>
          <w:sz w:val="28"/>
          <w:szCs w:val="28"/>
        </w:rPr>
        <w:t>:</w:t>
      </w:r>
    </w:p>
    <w:p w:rsidR="006309CC" w:rsidRDefault="006309CC" w:rsidP="006309CC">
      <w:pPr>
        <w:ind w:firstLine="708"/>
        <w:jc w:val="both"/>
        <w:rPr>
          <w:sz w:val="28"/>
          <w:szCs w:val="28"/>
        </w:rPr>
      </w:pPr>
      <w:proofErr w:type="spellStart"/>
      <w:r>
        <w:rPr>
          <w:sz w:val="28"/>
          <w:szCs w:val="28"/>
        </w:rPr>
        <w:t>додаткові</w:t>
      </w:r>
      <w:proofErr w:type="spellEnd"/>
      <w:r>
        <w:rPr>
          <w:sz w:val="28"/>
          <w:szCs w:val="28"/>
        </w:rPr>
        <w:t xml:space="preserve"> </w:t>
      </w:r>
      <w:proofErr w:type="spellStart"/>
      <w:r>
        <w:rPr>
          <w:sz w:val="28"/>
          <w:szCs w:val="28"/>
        </w:rPr>
        <w:t>надходження</w:t>
      </w:r>
      <w:proofErr w:type="spellEnd"/>
      <w:r>
        <w:rPr>
          <w:sz w:val="28"/>
          <w:szCs w:val="28"/>
        </w:rPr>
        <w:t xml:space="preserve"> до </w:t>
      </w:r>
      <w:proofErr w:type="spellStart"/>
      <w:proofErr w:type="gramStart"/>
      <w:r>
        <w:rPr>
          <w:sz w:val="28"/>
          <w:szCs w:val="28"/>
        </w:rPr>
        <w:t>м</w:t>
      </w:r>
      <w:proofErr w:type="gramEnd"/>
      <w:r>
        <w:rPr>
          <w:sz w:val="28"/>
          <w:szCs w:val="28"/>
        </w:rPr>
        <w:t>іс</w:t>
      </w:r>
      <w:r>
        <w:rPr>
          <w:sz w:val="28"/>
          <w:szCs w:val="28"/>
          <w:lang w:val="uk-UA"/>
        </w:rPr>
        <w:t>ького</w:t>
      </w:r>
      <w:proofErr w:type="spellEnd"/>
      <w:r>
        <w:rPr>
          <w:sz w:val="28"/>
          <w:szCs w:val="28"/>
        </w:rPr>
        <w:t xml:space="preserve"> бюджету;</w:t>
      </w:r>
    </w:p>
    <w:p w:rsidR="006309CC" w:rsidRDefault="006309CC" w:rsidP="006309CC">
      <w:pPr>
        <w:ind w:firstLine="708"/>
        <w:jc w:val="both"/>
        <w:rPr>
          <w:sz w:val="28"/>
          <w:szCs w:val="28"/>
          <w:lang w:val="uk-UA"/>
        </w:rPr>
      </w:pPr>
      <w:proofErr w:type="spellStart"/>
      <w:r>
        <w:rPr>
          <w:sz w:val="28"/>
          <w:szCs w:val="28"/>
        </w:rPr>
        <w:t>здійснення</w:t>
      </w:r>
      <w:proofErr w:type="spellEnd"/>
      <w:r>
        <w:rPr>
          <w:sz w:val="28"/>
          <w:szCs w:val="28"/>
        </w:rPr>
        <w:t xml:space="preserve"> </w:t>
      </w:r>
      <w:proofErr w:type="spellStart"/>
      <w:r>
        <w:rPr>
          <w:sz w:val="28"/>
          <w:szCs w:val="28"/>
        </w:rPr>
        <w:t>планування</w:t>
      </w:r>
      <w:proofErr w:type="spellEnd"/>
      <w:r>
        <w:rPr>
          <w:sz w:val="28"/>
          <w:szCs w:val="28"/>
        </w:rPr>
        <w:t xml:space="preserve"> та </w:t>
      </w:r>
      <w:proofErr w:type="spellStart"/>
      <w:r>
        <w:rPr>
          <w:sz w:val="28"/>
          <w:szCs w:val="28"/>
        </w:rPr>
        <w:t>прогнозування</w:t>
      </w:r>
      <w:proofErr w:type="spellEnd"/>
      <w:r>
        <w:rPr>
          <w:sz w:val="28"/>
          <w:szCs w:val="28"/>
        </w:rPr>
        <w:t xml:space="preserve"> </w:t>
      </w:r>
      <w:proofErr w:type="spellStart"/>
      <w:r>
        <w:rPr>
          <w:sz w:val="28"/>
          <w:szCs w:val="28"/>
        </w:rPr>
        <w:t>надходжень</w:t>
      </w:r>
      <w:proofErr w:type="spellEnd"/>
      <w:r>
        <w:rPr>
          <w:sz w:val="28"/>
          <w:szCs w:val="28"/>
        </w:rPr>
        <w:t xml:space="preserve"> </w:t>
      </w:r>
      <w:proofErr w:type="spellStart"/>
      <w:r>
        <w:rPr>
          <w:sz w:val="28"/>
          <w:szCs w:val="28"/>
        </w:rPr>
        <w:t>від</w:t>
      </w:r>
      <w:proofErr w:type="spellEnd"/>
      <w:r>
        <w:rPr>
          <w:sz w:val="28"/>
          <w:szCs w:val="28"/>
        </w:rPr>
        <w:t xml:space="preserve"> </w:t>
      </w:r>
      <w:r>
        <w:rPr>
          <w:sz w:val="28"/>
          <w:szCs w:val="28"/>
          <w:lang w:val="uk-UA"/>
        </w:rPr>
        <w:t>сплати податку на нерухоме майно, відмінне від земельної ділянки.</w:t>
      </w:r>
    </w:p>
    <w:p w:rsidR="006309CC" w:rsidRPr="00F17F62" w:rsidRDefault="006309CC" w:rsidP="006309CC">
      <w:pPr>
        <w:ind w:firstLine="708"/>
        <w:rPr>
          <w:sz w:val="16"/>
          <w:szCs w:val="16"/>
          <w:lang w:val="uk-UA"/>
        </w:rPr>
      </w:pPr>
    </w:p>
    <w:p w:rsidR="006309CC" w:rsidRPr="00E56951" w:rsidRDefault="006309CC" w:rsidP="006309CC">
      <w:pPr>
        <w:ind w:firstLine="708"/>
        <w:jc w:val="center"/>
        <w:rPr>
          <w:b/>
          <w:sz w:val="28"/>
          <w:szCs w:val="28"/>
          <w:lang w:val="uk-UA"/>
        </w:rPr>
      </w:pPr>
      <w:r w:rsidRPr="00E56951">
        <w:rPr>
          <w:b/>
          <w:sz w:val="28"/>
          <w:szCs w:val="28"/>
          <w:lang w:val="uk-UA"/>
        </w:rPr>
        <w:t>3</w:t>
      </w:r>
      <w:r w:rsidRPr="00B44A1A">
        <w:rPr>
          <w:b/>
          <w:sz w:val="28"/>
          <w:szCs w:val="28"/>
          <w:lang w:val="uk-UA"/>
        </w:rPr>
        <w:t>. Очікувані результати.</w:t>
      </w:r>
    </w:p>
    <w:p w:rsidR="006309CC" w:rsidRDefault="006309CC" w:rsidP="006309CC">
      <w:pPr>
        <w:ind w:firstLine="708"/>
        <w:jc w:val="both"/>
        <w:rPr>
          <w:sz w:val="28"/>
          <w:szCs w:val="28"/>
          <w:lang w:val="uk-UA"/>
        </w:rPr>
      </w:pPr>
      <w:r w:rsidRPr="00580700">
        <w:rPr>
          <w:sz w:val="28"/>
          <w:szCs w:val="28"/>
          <w:lang w:val="uk-UA"/>
        </w:rPr>
        <w:t xml:space="preserve">При  умові  </w:t>
      </w:r>
      <w:r>
        <w:rPr>
          <w:sz w:val="28"/>
          <w:szCs w:val="28"/>
          <w:lang w:val="uk-UA"/>
        </w:rPr>
        <w:t xml:space="preserve">встановлення ставок податків для сплати податку на нерухоме майно, відмінне від земельної ділянки </w:t>
      </w:r>
      <w:r w:rsidRPr="00580700">
        <w:rPr>
          <w:sz w:val="28"/>
          <w:szCs w:val="28"/>
          <w:lang w:val="uk-UA"/>
        </w:rPr>
        <w:t>з</w:t>
      </w:r>
      <w:r>
        <w:rPr>
          <w:sz w:val="28"/>
          <w:szCs w:val="28"/>
          <w:lang w:val="uk-UA"/>
        </w:rPr>
        <w:t xml:space="preserve">більшаться  надходження  до  міського  бюджету. Отримані  кошти  будуть  спрямовані  на  фінансування    видатків міського бюджету, поточні  ремонти,  благоустрій  міста, виконання міських цільових програм.   </w:t>
      </w:r>
    </w:p>
    <w:p w:rsidR="006309CC" w:rsidRPr="00F17F62" w:rsidRDefault="006309CC" w:rsidP="006309CC">
      <w:pPr>
        <w:rPr>
          <w:sz w:val="16"/>
          <w:szCs w:val="16"/>
          <w:lang w:val="uk-UA"/>
        </w:rPr>
      </w:pPr>
    </w:p>
    <w:p w:rsidR="006309CC" w:rsidRDefault="006309CC" w:rsidP="006309CC">
      <w:pPr>
        <w:ind w:firstLine="708"/>
        <w:jc w:val="center"/>
        <w:rPr>
          <w:sz w:val="28"/>
          <w:szCs w:val="28"/>
          <w:lang w:val="uk-UA"/>
        </w:rPr>
      </w:pPr>
      <w:r w:rsidRPr="00E56951">
        <w:rPr>
          <w:b/>
          <w:sz w:val="28"/>
          <w:szCs w:val="28"/>
          <w:lang w:val="uk-UA"/>
        </w:rPr>
        <w:t>4. Визначення цілей державного регулювання.</w:t>
      </w:r>
    </w:p>
    <w:p w:rsidR="006309CC" w:rsidRDefault="006309CC" w:rsidP="006309CC">
      <w:pPr>
        <w:ind w:firstLine="708"/>
        <w:jc w:val="both"/>
        <w:rPr>
          <w:sz w:val="28"/>
          <w:szCs w:val="28"/>
          <w:lang w:val="uk-UA"/>
        </w:rPr>
      </w:pPr>
      <w:r>
        <w:rPr>
          <w:sz w:val="28"/>
          <w:szCs w:val="28"/>
          <w:lang w:val="uk-UA"/>
        </w:rPr>
        <w:t>Виконання  вимог  Податкового  кодексу  України;</w:t>
      </w:r>
    </w:p>
    <w:p w:rsidR="006309CC" w:rsidRDefault="006309CC" w:rsidP="006309CC">
      <w:pPr>
        <w:ind w:firstLine="708"/>
        <w:jc w:val="both"/>
        <w:rPr>
          <w:sz w:val="28"/>
          <w:szCs w:val="28"/>
        </w:rPr>
      </w:pPr>
      <w:r>
        <w:rPr>
          <w:sz w:val="28"/>
          <w:szCs w:val="28"/>
          <w:lang w:val="uk-UA"/>
        </w:rPr>
        <w:t>р</w:t>
      </w:r>
      <w:proofErr w:type="spellStart"/>
      <w:r>
        <w:rPr>
          <w:sz w:val="28"/>
          <w:szCs w:val="28"/>
        </w:rPr>
        <w:t>озширення</w:t>
      </w:r>
      <w:proofErr w:type="spellEnd"/>
      <w:r>
        <w:rPr>
          <w:sz w:val="28"/>
          <w:szCs w:val="28"/>
        </w:rPr>
        <w:t xml:space="preserve"> </w:t>
      </w:r>
      <w:proofErr w:type="spellStart"/>
      <w:r>
        <w:rPr>
          <w:sz w:val="28"/>
          <w:szCs w:val="28"/>
        </w:rPr>
        <w:t>бази</w:t>
      </w:r>
      <w:proofErr w:type="spellEnd"/>
      <w:r>
        <w:rPr>
          <w:sz w:val="28"/>
          <w:szCs w:val="28"/>
        </w:rPr>
        <w:t xml:space="preserve"> </w:t>
      </w:r>
      <w:proofErr w:type="spellStart"/>
      <w:r>
        <w:rPr>
          <w:sz w:val="28"/>
          <w:szCs w:val="28"/>
        </w:rPr>
        <w:t>оподаткування</w:t>
      </w:r>
      <w:proofErr w:type="spellEnd"/>
      <w:r>
        <w:rPr>
          <w:sz w:val="28"/>
          <w:szCs w:val="28"/>
        </w:rPr>
        <w:t xml:space="preserve"> та </w:t>
      </w:r>
      <w:proofErr w:type="spellStart"/>
      <w:r>
        <w:rPr>
          <w:sz w:val="28"/>
          <w:szCs w:val="28"/>
        </w:rPr>
        <w:t>отримання</w:t>
      </w:r>
      <w:proofErr w:type="spellEnd"/>
      <w:r>
        <w:rPr>
          <w:sz w:val="28"/>
          <w:szCs w:val="28"/>
          <w:lang w:val="uk-UA"/>
        </w:rPr>
        <w:t xml:space="preserve"> додаткового обсягу</w:t>
      </w:r>
      <w:r w:rsidRPr="00F17F62">
        <w:rPr>
          <w:sz w:val="28"/>
          <w:szCs w:val="28"/>
        </w:rPr>
        <w:t xml:space="preserve"> </w:t>
      </w:r>
      <w:proofErr w:type="spellStart"/>
      <w:r>
        <w:rPr>
          <w:sz w:val="28"/>
          <w:szCs w:val="28"/>
        </w:rPr>
        <w:t>надходжень</w:t>
      </w:r>
      <w:proofErr w:type="spellEnd"/>
      <w:r>
        <w:rPr>
          <w:sz w:val="28"/>
          <w:szCs w:val="28"/>
          <w:lang w:val="uk-UA"/>
        </w:rPr>
        <w:t xml:space="preserve"> </w:t>
      </w:r>
      <w:r>
        <w:rPr>
          <w:sz w:val="28"/>
          <w:szCs w:val="28"/>
        </w:rPr>
        <w:t xml:space="preserve">до </w:t>
      </w:r>
      <w:proofErr w:type="spellStart"/>
      <w:r>
        <w:rPr>
          <w:sz w:val="28"/>
          <w:szCs w:val="28"/>
        </w:rPr>
        <w:t>міс</w:t>
      </w:r>
      <w:r>
        <w:rPr>
          <w:sz w:val="28"/>
          <w:szCs w:val="28"/>
          <w:lang w:val="uk-UA"/>
        </w:rPr>
        <w:t>ького</w:t>
      </w:r>
      <w:proofErr w:type="spellEnd"/>
      <w:r>
        <w:rPr>
          <w:sz w:val="28"/>
          <w:szCs w:val="28"/>
        </w:rPr>
        <w:t xml:space="preserve"> бюджету;</w:t>
      </w:r>
    </w:p>
    <w:p w:rsidR="006309CC" w:rsidRDefault="006309CC" w:rsidP="006309CC">
      <w:pPr>
        <w:tabs>
          <w:tab w:val="left" w:pos="9360"/>
          <w:tab w:val="left" w:pos="9720"/>
        </w:tabs>
        <w:rPr>
          <w:sz w:val="28"/>
          <w:szCs w:val="28"/>
        </w:rPr>
      </w:pPr>
      <w:r>
        <w:rPr>
          <w:sz w:val="28"/>
          <w:szCs w:val="28"/>
          <w:lang w:val="uk-UA"/>
        </w:rPr>
        <w:t xml:space="preserve">           </w:t>
      </w:r>
      <w:proofErr w:type="spellStart"/>
      <w:r>
        <w:rPr>
          <w:sz w:val="28"/>
          <w:szCs w:val="28"/>
        </w:rPr>
        <w:t>задоволення</w:t>
      </w:r>
      <w:proofErr w:type="spellEnd"/>
      <w:r>
        <w:rPr>
          <w:sz w:val="28"/>
          <w:szCs w:val="28"/>
        </w:rPr>
        <w:t xml:space="preserve"> потреб </w:t>
      </w:r>
      <w:proofErr w:type="spellStart"/>
      <w:proofErr w:type="gramStart"/>
      <w:r>
        <w:rPr>
          <w:sz w:val="28"/>
          <w:szCs w:val="28"/>
        </w:rPr>
        <w:t>м</w:t>
      </w:r>
      <w:proofErr w:type="gramEnd"/>
      <w:r>
        <w:rPr>
          <w:sz w:val="28"/>
          <w:szCs w:val="28"/>
        </w:rPr>
        <w:t>іської</w:t>
      </w:r>
      <w:proofErr w:type="spellEnd"/>
      <w:r>
        <w:rPr>
          <w:sz w:val="28"/>
          <w:szCs w:val="28"/>
        </w:rPr>
        <w:t xml:space="preserve"> </w:t>
      </w:r>
      <w:proofErr w:type="spellStart"/>
      <w:r>
        <w:rPr>
          <w:sz w:val="28"/>
          <w:szCs w:val="28"/>
        </w:rPr>
        <w:t>громади</w:t>
      </w:r>
      <w:proofErr w:type="spellEnd"/>
      <w:r>
        <w:rPr>
          <w:sz w:val="28"/>
          <w:szCs w:val="28"/>
          <w:lang w:val="uk-UA"/>
        </w:rPr>
        <w:t>.</w:t>
      </w:r>
      <w:r>
        <w:rPr>
          <w:sz w:val="28"/>
          <w:szCs w:val="28"/>
        </w:rPr>
        <w:t xml:space="preserve">                                                  </w:t>
      </w:r>
    </w:p>
    <w:p w:rsidR="006309CC" w:rsidRPr="00F17F62" w:rsidRDefault="006309CC" w:rsidP="006309CC">
      <w:pPr>
        <w:rPr>
          <w:sz w:val="16"/>
          <w:szCs w:val="16"/>
          <w:lang w:val="uk-UA"/>
        </w:rPr>
      </w:pPr>
    </w:p>
    <w:p w:rsidR="006309CC" w:rsidRDefault="006309CC" w:rsidP="006309CC">
      <w:pPr>
        <w:ind w:firstLine="708"/>
        <w:jc w:val="center"/>
        <w:rPr>
          <w:b/>
          <w:sz w:val="28"/>
          <w:szCs w:val="28"/>
          <w:lang w:val="uk-UA"/>
        </w:rPr>
      </w:pPr>
    </w:p>
    <w:p w:rsidR="006309CC" w:rsidRPr="00E56951" w:rsidRDefault="006309CC" w:rsidP="006309CC">
      <w:pPr>
        <w:ind w:firstLine="708"/>
        <w:jc w:val="center"/>
        <w:rPr>
          <w:b/>
          <w:sz w:val="28"/>
          <w:szCs w:val="28"/>
          <w:lang w:val="uk-UA"/>
        </w:rPr>
      </w:pPr>
      <w:r w:rsidRPr="00E56951">
        <w:rPr>
          <w:b/>
          <w:sz w:val="28"/>
          <w:szCs w:val="28"/>
          <w:lang w:val="uk-UA"/>
        </w:rPr>
        <w:t>5</w:t>
      </w:r>
      <w:r w:rsidRPr="00636DEA">
        <w:rPr>
          <w:b/>
          <w:sz w:val="28"/>
          <w:szCs w:val="28"/>
          <w:lang w:val="uk-UA"/>
        </w:rPr>
        <w:t>. Альтернативні способи.</w:t>
      </w:r>
    </w:p>
    <w:p w:rsidR="006309CC" w:rsidRPr="00E56951" w:rsidRDefault="006309CC" w:rsidP="006309CC">
      <w:pPr>
        <w:ind w:firstLine="708"/>
        <w:rPr>
          <w:sz w:val="16"/>
          <w:szCs w:val="16"/>
          <w:lang w:val="uk-UA"/>
        </w:rPr>
      </w:pPr>
    </w:p>
    <w:p w:rsidR="006309CC" w:rsidRDefault="006309CC" w:rsidP="006309CC">
      <w:pPr>
        <w:ind w:firstLine="708"/>
        <w:rPr>
          <w:sz w:val="28"/>
          <w:szCs w:val="28"/>
          <w:lang w:val="uk-UA"/>
        </w:rPr>
      </w:pPr>
      <w:r>
        <w:rPr>
          <w:sz w:val="28"/>
          <w:szCs w:val="28"/>
          <w:lang w:val="uk-UA"/>
        </w:rPr>
        <w:t xml:space="preserve">Відсутні. </w:t>
      </w:r>
    </w:p>
    <w:p w:rsidR="006309CC" w:rsidRDefault="006309CC" w:rsidP="006309CC">
      <w:pPr>
        <w:ind w:firstLine="708"/>
        <w:jc w:val="center"/>
        <w:rPr>
          <w:b/>
          <w:sz w:val="28"/>
          <w:szCs w:val="28"/>
          <w:lang w:val="uk-UA"/>
        </w:rPr>
      </w:pPr>
    </w:p>
    <w:p w:rsidR="006309CC" w:rsidRDefault="006309CC" w:rsidP="006309CC">
      <w:pPr>
        <w:ind w:firstLine="708"/>
        <w:jc w:val="center"/>
        <w:rPr>
          <w:b/>
          <w:sz w:val="28"/>
          <w:szCs w:val="28"/>
          <w:lang w:val="uk-UA"/>
        </w:rPr>
      </w:pPr>
      <w:r w:rsidRPr="00E56951">
        <w:rPr>
          <w:b/>
          <w:sz w:val="28"/>
          <w:szCs w:val="28"/>
          <w:lang w:val="uk-UA"/>
        </w:rPr>
        <w:t xml:space="preserve">6.  </w:t>
      </w:r>
      <w:r>
        <w:rPr>
          <w:b/>
          <w:sz w:val="28"/>
          <w:szCs w:val="28"/>
          <w:lang w:val="uk-UA"/>
        </w:rPr>
        <w:t>Очікувані результати</w:t>
      </w:r>
      <w:r w:rsidRPr="00E56951">
        <w:rPr>
          <w:b/>
          <w:sz w:val="28"/>
          <w:szCs w:val="28"/>
          <w:lang w:val="uk-UA"/>
        </w:rPr>
        <w:t xml:space="preserve">. </w:t>
      </w:r>
    </w:p>
    <w:p w:rsidR="006309CC" w:rsidRPr="00B44A1A" w:rsidRDefault="006309CC" w:rsidP="006309CC">
      <w:pPr>
        <w:ind w:firstLine="720"/>
        <w:rPr>
          <w:sz w:val="28"/>
          <w:szCs w:val="28"/>
          <w:lang w:val="uk-UA"/>
        </w:rPr>
      </w:pPr>
      <w:r w:rsidRPr="00B44A1A">
        <w:rPr>
          <w:color w:val="000000"/>
          <w:sz w:val="28"/>
          <w:szCs w:val="28"/>
          <w:shd w:val="clear" w:color="auto" w:fill="FFFFFF"/>
          <w:lang w:val="uk-UA"/>
        </w:rPr>
        <w:t>Позитивним наслідком прийняття проекту рішення є надходження до міського бюджету.</w:t>
      </w:r>
      <w:r w:rsidRPr="00B44A1A">
        <w:rPr>
          <w:color w:val="000000"/>
          <w:sz w:val="28"/>
          <w:szCs w:val="28"/>
          <w:lang w:val="uk-UA"/>
        </w:rPr>
        <w:br/>
        <w:t xml:space="preserve">          </w:t>
      </w:r>
      <w:r w:rsidRPr="00B44A1A">
        <w:rPr>
          <w:color w:val="000000"/>
          <w:sz w:val="28"/>
          <w:szCs w:val="28"/>
          <w:shd w:val="clear" w:color="auto" w:fill="FFFFFF"/>
          <w:lang w:val="uk-UA"/>
        </w:rPr>
        <w:t>Прийняття рішення дозволить досягти встановлених цілей з найменшими витратами для суб'єктів господарювання, громадян та органу місцевого самоврядування.</w:t>
      </w:r>
      <w:r w:rsidRPr="00B44A1A">
        <w:rPr>
          <w:color w:val="000000"/>
          <w:sz w:val="28"/>
          <w:szCs w:val="28"/>
          <w:lang w:val="uk-UA"/>
        </w:rPr>
        <w:br/>
      </w:r>
      <w:r w:rsidRPr="00B44A1A">
        <w:rPr>
          <w:color w:val="000000"/>
          <w:sz w:val="28"/>
          <w:szCs w:val="28"/>
          <w:lang w:val="uk-UA"/>
        </w:rPr>
        <w:br/>
      </w:r>
    </w:p>
    <w:tbl>
      <w:tblPr>
        <w:tblW w:w="958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05" w:type="dxa"/>
          <w:left w:w="105" w:type="dxa"/>
          <w:bottom w:w="105" w:type="dxa"/>
          <w:right w:w="105" w:type="dxa"/>
        </w:tblCellMar>
        <w:tblLook w:val="0000" w:firstRow="0" w:lastRow="0" w:firstColumn="0" w:lastColumn="0" w:noHBand="0" w:noVBand="0"/>
      </w:tblPr>
      <w:tblGrid>
        <w:gridCol w:w="2566"/>
        <w:gridCol w:w="4744"/>
        <w:gridCol w:w="2275"/>
      </w:tblGrid>
      <w:tr w:rsidR="006309CC" w:rsidTr="00D15D81">
        <w:trPr>
          <w:tblCellSpacing w:w="0" w:type="dxa"/>
        </w:trPr>
        <w:tc>
          <w:tcPr>
            <w:tcW w:w="2385" w:type="dxa"/>
            <w:shd w:val="clear" w:color="auto" w:fill="FFFFFF"/>
            <w:vAlign w:val="center"/>
          </w:tcPr>
          <w:p w:rsidR="006309CC" w:rsidRPr="001D5E7A" w:rsidRDefault="006309CC" w:rsidP="00D15D81">
            <w:pPr>
              <w:jc w:val="center"/>
              <w:rPr>
                <w:sz w:val="28"/>
                <w:szCs w:val="28"/>
              </w:rPr>
            </w:pPr>
            <w:r w:rsidRPr="001D5E7A">
              <w:rPr>
                <w:sz w:val="28"/>
                <w:szCs w:val="28"/>
                <w:lang w:val="uk-UA"/>
              </w:rPr>
              <w:br/>
            </w:r>
            <w:r w:rsidRPr="001D5E7A">
              <w:rPr>
                <w:rStyle w:val="apple-converted-space"/>
                <w:bCs/>
                <w:sz w:val="28"/>
                <w:szCs w:val="28"/>
              </w:rPr>
              <w:t> </w:t>
            </w:r>
            <w:r w:rsidRPr="001D5E7A">
              <w:rPr>
                <w:rStyle w:val="submenu-table"/>
                <w:bCs/>
                <w:sz w:val="28"/>
                <w:szCs w:val="28"/>
              </w:rPr>
              <w:t xml:space="preserve">Сфера </w:t>
            </w:r>
            <w:proofErr w:type="spellStart"/>
            <w:r w:rsidRPr="001D5E7A">
              <w:rPr>
                <w:rStyle w:val="submenu-table"/>
                <w:bCs/>
                <w:sz w:val="28"/>
                <w:szCs w:val="28"/>
              </w:rPr>
              <w:t>впливу</w:t>
            </w:r>
            <w:proofErr w:type="spellEnd"/>
            <w:r w:rsidRPr="001D5E7A">
              <w:rPr>
                <w:rStyle w:val="submenu-table"/>
                <w:bCs/>
                <w:sz w:val="28"/>
                <w:szCs w:val="28"/>
              </w:rPr>
              <w:t xml:space="preserve"> регуляторного акта</w:t>
            </w:r>
          </w:p>
        </w:tc>
        <w:tc>
          <w:tcPr>
            <w:tcW w:w="4410" w:type="dxa"/>
            <w:shd w:val="clear" w:color="auto" w:fill="FFFFFF"/>
            <w:vAlign w:val="center"/>
          </w:tcPr>
          <w:p w:rsidR="006309CC" w:rsidRPr="001D5E7A" w:rsidRDefault="006309CC" w:rsidP="00D15D81">
            <w:pPr>
              <w:jc w:val="center"/>
              <w:rPr>
                <w:sz w:val="28"/>
                <w:szCs w:val="28"/>
              </w:rPr>
            </w:pPr>
            <w:r w:rsidRPr="001D5E7A">
              <w:rPr>
                <w:sz w:val="28"/>
                <w:szCs w:val="28"/>
              </w:rPr>
              <w:br/>
            </w:r>
            <w:proofErr w:type="spellStart"/>
            <w:r w:rsidRPr="001D5E7A">
              <w:rPr>
                <w:bCs/>
                <w:sz w:val="28"/>
                <w:szCs w:val="28"/>
              </w:rPr>
              <w:t>Вигоди</w:t>
            </w:r>
            <w:proofErr w:type="spellEnd"/>
          </w:p>
        </w:tc>
        <w:tc>
          <w:tcPr>
            <w:tcW w:w="2115" w:type="dxa"/>
            <w:shd w:val="clear" w:color="auto" w:fill="FFFFFF"/>
            <w:vAlign w:val="center"/>
          </w:tcPr>
          <w:p w:rsidR="006309CC" w:rsidRPr="001D5E7A" w:rsidRDefault="006309CC" w:rsidP="00D15D81">
            <w:pPr>
              <w:jc w:val="center"/>
              <w:rPr>
                <w:sz w:val="28"/>
                <w:szCs w:val="28"/>
              </w:rPr>
            </w:pPr>
            <w:r w:rsidRPr="001D5E7A">
              <w:rPr>
                <w:sz w:val="28"/>
                <w:szCs w:val="28"/>
              </w:rPr>
              <w:br/>
            </w:r>
            <w:proofErr w:type="spellStart"/>
            <w:r w:rsidRPr="001D5E7A">
              <w:rPr>
                <w:bCs/>
                <w:sz w:val="28"/>
                <w:szCs w:val="28"/>
              </w:rPr>
              <w:t>Витрати</w:t>
            </w:r>
            <w:proofErr w:type="spellEnd"/>
          </w:p>
        </w:tc>
      </w:tr>
      <w:tr w:rsidR="006309CC" w:rsidTr="00D15D81">
        <w:trPr>
          <w:tblCellSpacing w:w="0" w:type="dxa"/>
        </w:trPr>
        <w:tc>
          <w:tcPr>
            <w:tcW w:w="2385" w:type="dxa"/>
            <w:vMerge w:val="restart"/>
            <w:shd w:val="clear" w:color="auto" w:fill="FFFFFF"/>
          </w:tcPr>
          <w:p w:rsidR="006309CC" w:rsidRPr="001D5E7A" w:rsidRDefault="006309CC" w:rsidP="00D15D81">
            <w:pPr>
              <w:rPr>
                <w:sz w:val="28"/>
                <w:szCs w:val="28"/>
              </w:rPr>
            </w:pPr>
            <w:proofErr w:type="spellStart"/>
            <w:r w:rsidRPr="001D5E7A">
              <w:rPr>
                <w:sz w:val="28"/>
                <w:szCs w:val="28"/>
              </w:rPr>
              <w:t>Інтереси</w:t>
            </w:r>
            <w:proofErr w:type="spellEnd"/>
            <w:r w:rsidRPr="001D5E7A">
              <w:rPr>
                <w:sz w:val="28"/>
                <w:szCs w:val="28"/>
              </w:rPr>
              <w:t xml:space="preserve"> </w:t>
            </w:r>
            <w:proofErr w:type="spellStart"/>
            <w:r w:rsidRPr="001D5E7A">
              <w:rPr>
                <w:sz w:val="28"/>
                <w:szCs w:val="28"/>
              </w:rPr>
              <w:t>органів</w:t>
            </w:r>
            <w:proofErr w:type="spellEnd"/>
            <w:r w:rsidRPr="001D5E7A">
              <w:rPr>
                <w:sz w:val="28"/>
                <w:szCs w:val="28"/>
              </w:rPr>
              <w:t xml:space="preserve"> </w:t>
            </w:r>
            <w:proofErr w:type="spellStart"/>
            <w:proofErr w:type="gramStart"/>
            <w:r w:rsidRPr="001D5E7A">
              <w:rPr>
                <w:sz w:val="28"/>
                <w:szCs w:val="28"/>
              </w:rPr>
              <w:t>м</w:t>
            </w:r>
            <w:proofErr w:type="gramEnd"/>
            <w:r w:rsidRPr="001D5E7A">
              <w:rPr>
                <w:sz w:val="28"/>
                <w:szCs w:val="28"/>
              </w:rPr>
              <w:t>ісцевого</w:t>
            </w:r>
            <w:proofErr w:type="spellEnd"/>
            <w:r w:rsidRPr="001D5E7A">
              <w:rPr>
                <w:sz w:val="28"/>
                <w:szCs w:val="28"/>
              </w:rPr>
              <w:t xml:space="preserve"> </w:t>
            </w:r>
            <w:proofErr w:type="spellStart"/>
            <w:r w:rsidRPr="001D5E7A">
              <w:rPr>
                <w:sz w:val="28"/>
                <w:szCs w:val="28"/>
              </w:rPr>
              <w:t>самоврядування</w:t>
            </w:r>
            <w:proofErr w:type="spellEnd"/>
          </w:p>
        </w:tc>
        <w:tc>
          <w:tcPr>
            <w:tcW w:w="4410" w:type="dxa"/>
            <w:shd w:val="clear" w:color="auto" w:fill="FFFFFF"/>
          </w:tcPr>
          <w:p w:rsidR="006309CC" w:rsidRPr="001D5E7A" w:rsidRDefault="006309CC" w:rsidP="00D15D81">
            <w:pPr>
              <w:rPr>
                <w:sz w:val="28"/>
                <w:szCs w:val="28"/>
              </w:rPr>
            </w:pPr>
            <w:proofErr w:type="spellStart"/>
            <w:r w:rsidRPr="001D5E7A">
              <w:rPr>
                <w:sz w:val="28"/>
                <w:szCs w:val="28"/>
              </w:rPr>
              <w:t>Збільшення</w:t>
            </w:r>
            <w:proofErr w:type="spellEnd"/>
            <w:r w:rsidRPr="001D5E7A">
              <w:rPr>
                <w:sz w:val="28"/>
                <w:szCs w:val="28"/>
              </w:rPr>
              <w:t xml:space="preserve"> </w:t>
            </w:r>
            <w:proofErr w:type="spellStart"/>
            <w:r w:rsidRPr="001D5E7A">
              <w:rPr>
                <w:sz w:val="28"/>
                <w:szCs w:val="28"/>
              </w:rPr>
              <w:t>надходжень</w:t>
            </w:r>
            <w:proofErr w:type="spellEnd"/>
            <w:r w:rsidRPr="001D5E7A">
              <w:rPr>
                <w:sz w:val="28"/>
                <w:szCs w:val="28"/>
              </w:rPr>
              <w:t xml:space="preserve"> до </w:t>
            </w:r>
            <w:proofErr w:type="gramStart"/>
            <w:r>
              <w:rPr>
                <w:sz w:val="28"/>
                <w:szCs w:val="28"/>
                <w:lang w:val="uk-UA"/>
              </w:rPr>
              <w:t>м</w:t>
            </w:r>
            <w:proofErr w:type="gramEnd"/>
            <w:r>
              <w:rPr>
                <w:sz w:val="28"/>
                <w:szCs w:val="28"/>
                <w:lang w:val="uk-UA"/>
              </w:rPr>
              <w:t xml:space="preserve">іського </w:t>
            </w:r>
            <w:r w:rsidRPr="001D5E7A">
              <w:rPr>
                <w:sz w:val="28"/>
                <w:szCs w:val="28"/>
              </w:rPr>
              <w:t xml:space="preserve">бюджету і </w:t>
            </w:r>
            <w:proofErr w:type="spellStart"/>
            <w:r w:rsidRPr="001D5E7A">
              <w:rPr>
                <w:sz w:val="28"/>
                <w:szCs w:val="28"/>
              </w:rPr>
              <w:t>можливість</w:t>
            </w:r>
            <w:proofErr w:type="spellEnd"/>
            <w:r w:rsidRPr="001D5E7A">
              <w:rPr>
                <w:sz w:val="28"/>
                <w:szCs w:val="28"/>
              </w:rPr>
              <w:t xml:space="preserve"> </w:t>
            </w:r>
            <w:proofErr w:type="spellStart"/>
            <w:r w:rsidRPr="001D5E7A">
              <w:rPr>
                <w:sz w:val="28"/>
                <w:szCs w:val="28"/>
              </w:rPr>
              <w:t>збільшення</w:t>
            </w:r>
            <w:proofErr w:type="spellEnd"/>
            <w:r w:rsidRPr="001D5E7A">
              <w:rPr>
                <w:sz w:val="28"/>
                <w:szCs w:val="28"/>
              </w:rPr>
              <w:t xml:space="preserve"> </w:t>
            </w:r>
            <w:proofErr w:type="spellStart"/>
            <w:r w:rsidRPr="001D5E7A">
              <w:rPr>
                <w:sz w:val="28"/>
                <w:szCs w:val="28"/>
              </w:rPr>
              <w:t>витрат</w:t>
            </w:r>
            <w:proofErr w:type="spellEnd"/>
            <w:r w:rsidRPr="001D5E7A">
              <w:rPr>
                <w:sz w:val="28"/>
                <w:szCs w:val="28"/>
              </w:rPr>
              <w:t xml:space="preserve"> на </w:t>
            </w:r>
            <w:proofErr w:type="spellStart"/>
            <w:r w:rsidRPr="001D5E7A">
              <w:rPr>
                <w:sz w:val="28"/>
                <w:szCs w:val="28"/>
              </w:rPr>
              <w:t>фінансування</w:t>
            </w:r>
            <w:proofErr w:type="spellEnd"/>
            <w:r w:rsidRPr="001D5E7A">
              <w:rPr>
                <w:sz w:val="28"/>
                <w:szCs w:val="28"/>
              </w:rPr>
              <w:t xml:space="preserve"> </w:t>
            </w:r>
            <w:proofErr w:type="spellStart"/>
            <w:r w:rsidRPr="001D5E7A">
              <w:rPr>
                <w:sz w:val="28"/>
                <w:szCs w:val="28"/>
              </w:rPr>
              <w:t>покладених</w:t>
            </w:r>
            <w:proofErr w:type="spellEnd"/>
            <w:r w:rsidRPr="001D5E7A">
              <w:rPr>
                <w:sz w:val="28"/>
                <w:szCs w:val="28"/>
              </w:rPr>
              <w:t xml:space="preserve"> на </w:t>
            </w:r>
            <w:proofErr w:type="spellStart"/>
            <w:r w:rsidRPr="001D5E7A">
              <w:rPr>
                <w:sz w:val="28"/>
                <w:szCs w:val="28"/>
              </w:rPr>
              <w:t>органи</w:t>
            </w:r>
            <w:proofErr w:type="spellEnd"/>
            <w:r w:rsidRPr="001D5E7A">
              <w:rPr>
                <w:sz w:val="28"/>
                <w:szCs w:val="28"/>
              </w:rPr>
              <w:t xml:space="preserve"> </w:t>
            </w:r>
            <w:proofErr w:type="spellStart"/>
            <w:r w:rsidRPr="001D5E7A">
              <w:rPr>
                <w:sz w:val="28"/>
                <w:szCs w:val="28"/>
              </w:rPr>
              <w:t>місцевого</w:t>
            </w:r>
            <w:proofErr w:type="spellEnd"/>
            <w:r w:rsidRPr="001D5E7A">
              <w:rPr>
                <w:sz w:val="28"/>
                <w:szCs w:val="28"/>
              </w:rPr>
              <w:t xml:space="preserve"> </w:t>
            </w:r>
            <w:proofErr w:type="spellStart"/>
            <w:r w:rsidRPr="001D5E7A">
              <w:rPr>
                <w:sz w:val="28"/>
                <w:szCs w:val="28"/>
              </w:rPr>
              <w:t>самоврядування</w:t>
            </w:r>
            <w:proofErr w:type="spellEnd"/>
            <w:r w:rsidRPr="001D5E7A">
              <w:rPr>
                <w:sz w:val="28"/>
                <w:szCs w:val="28"/>
              </w:rPr>
              <w:t xml:space="preserve"> </w:t>
            </w:r>
            <w:proofErr w:type="spellStart"/>
            <w:r w:rsidRPr="001D5E7A">
              <w:rPr>
                <w:sz w:val="28"/>
                <w:szCs w:val="28"/>
              </w:rPr>
              <w:t>повноважень</w:t>
            </w:r>
            <w:proofErr w:type="spellEnd"/>
            <w:r w:rsidRPr="001D5E7A">
              <w:rPr>
                <w:rStyle w:val="apple-converted-space"/>
                <w:sz w:val="28"/>
                <w:szCs w:val="28"/>
              </w:rPr>
              <w:t> </w:t>
            </w:r>
          </w:p>
        </w:tc>
        <w:tc>
          <w:tcPr>
            <w:tcW w:w="2115" w:type="dxa"/>
            <w:vMerge w:val="restart"/>
            <w:shd w:val="clear" w:color="auto" w:fill="FFFFFF"/>
          </w:tcPr>
          <w:p w:rsidR="006309CC" w:rsidRPr="001D5E7A" w:rsidRDefault="006309CC" w:rsidP="00D15D81">
            <w:pPr>
              <w:rPr>
                <w:sz w:val="28"/>
                <w:szCs w:val="28"/>
              </w:rPr>
            </w:pPr>
            <w:r w:rsidRPr="001D5E7A">
              <w:rPr>
                <w:sz w:val="28"/>
                <w:szCs w:val="28"/>
              </w:rPr>
              <w:t xml:space="preserve">Процедура </w:t>
            </w:r>
            <w:proofErr w:type="spellStart"/>
            <w:r w:rsidRPr="001D5E7A">
              <w:rPr>
                <w:sz w:val="28"/>
                <w:szCs w:val="28"/>
              </w:rPr>
              <w:t>розробки</w:t>
            </w:r>
            <w:proofErr w:type="spellEnd"/>
            <w:r w:rsidRPr="001D5E7A">
              <w:rPr>
                <w:sz w:val="28"/>
                <w:szCs w:val="28"/>
              </w:rPr>
              <w:t xml:space="preserve"> проекту нового регуляторного акту</w:t>
            </w:r>
            <w:r w:rsidRPr="001D5E7A">
              <w:rPr>
                <w:sz w:val="28"/>
                <w:szCs w:val="28"/>
              </w:rPr>
              <w:br/>
            </w:r>
            <w:r w:rsidRPr="001D5E7A">
              <w:rPr>
                <w:sz w:val="28"/>
                <w:szCs w:val="28"/>
              </w:rPr>
              <w:br/>
              <w:t> </w:t>
            </w:r>
          </w:p>
        </w:tc>
      </w:tr>
      <w:tr w:rsidR="006309CC" w:rsidTr="00D15D81">
        <w:trPr>
          <w:tblCellSpacing w:w="0" w:type="dxa"/>
        </w:trPr>
        <w:tc>
          <w:tcPr>
            <w:tcW w:w="0" w:type="auto"/>
            <w:vMerge/>
            <w:shd w:val="clear" w:color="auto" w:fill="FFFFFF"/>
            <w:vAlign w:val="center"/>
          </w:tcPr>
          <w:p w:rsidR="006309CC" w:rsidRPr="001D5E7A" w:rsidRDefault="006309CC" w:rsidP="00D15D81">
            <w:pPr>
              <w:rPr>
                <w:sz w:val="28"/>
                <w:szCs w:val="28"/>
              </w:rPr>
            </w:pPr>
          </w:p>
        </w:tc>
        <w:tc>
          <w:tcPr>
            <w:tcW w:w="4410" w:type="dxa"/>
            <w:shd w:val="clear" w:color="auto" w:fill="FFFFFF"/>
          </w:tcPr>
          <w:p w:rsidR="006309CC" w:rsidRPr="001D5E7A" w:rsidRDefault="006309CC" w:rsidP="00D15D81">
            <w:pPr>
              <w:rPr>
                <w:sz w:val="28"/>
                <w:szCs w:val="28"/>
              </w:rPr>
            </w:pPr>
            <w:proofErr w:type="spellStart"/>
            <w:r w:rsidRPr="001D5E7A">
              <w:rPr>
                <w:sz w:val="28"/>
                <w:szCs w:val="28"/>
              </w:rPr>
              <w:t>Приведення</w:t>
            </w:r>
            <w:proofErr w:type="spellEnd"/>
            <w:r w:rsidRPr="001D5E7A">
              <w:rPr>
                <w:sz w:val="28"/>
                <w:szCs w:val="28"/>
              </w:rPr>
              <w:t xml:space="preserve"> </w:t>
            </w:r>
            <w:proofErr w:type="spellStart"/>
            <w:r w:rsidRPr="001D5E7A">
              <w:rPr>
                <w:sz w:val="28"/>
                <w:szCs w:val="28"/>
              </w:rPr>
              <w:t>місцевої</w:t>
            </w:r>
            <w:proofErr w:type="spellEnd"/>
            <w:r w:rsidRPr="001D5E7A">
              <w:rPr>
                <w:sz w:val="28"/>
                <w:szCs w:val="28"/>
              </w:rPr>
              <w:t xml:space="preserve"> нормативно-</w:t>
            </w:r>
            <w:proofErr w:type="spellStart"/>
            <w:r w:rsidRPr="001D5E7A">
              <w:rPr>
                <w:sz w:val="28"/>
                <w:szCs w:val="28"/>
              </w:rPr>
              <w:t>правової</w:t>
            </w:r>
            <w:proofErr w:type="spellEnd"/>
            <w:r w:rsidRPr="001D5E7A">
              <w:rPr>
                <w:sz w:val="28"/>
                <w:szCs w:val="28"/>
              </w:rPr>
              <w:t xml:space="preserve"> </w:t>
            </w:r>
            <w:proofErr w:type="spellStart"/>
            <w:r w:rsidRPr="001D5E7A">
              <w:rPr>
                <w:sz w:val="28"/>
                <w:szCs w:val="28"/>
              </w:rPr>
              <w:t>бази</w:t>
            </w:r>
            <w:proofErr w:type="spellEnd"/>
            <w:r w:rsidRPr="001D5E7A">
              <w:rPr>
                <w:sz w:val="28"/>
                <w:szCs w:val="28"/>
              </w:rPr>
              <w:t xml:space="preserve"> у </w:t>
            </w:r>
            <w:proofErr w:type="spellStart"/>
            <w:r w:rsidRPr="001D5E7A">
              <w:rPr>
                <w:sz w:val="28"/>
                <w:szCs w:val="28"/>
              </w:rPr>
              <w:t>відповідність</w:t>
            </w:r>
            <w:proofErr w:type="spellEnd"/>
            <w:r w:rsidRPr="001D5E7A">
              <w:rPr>
                <w:sz w:val="28"/>
                <w:szCs w:val="28"/>
              </w:rPr>
              <w:t xml:space="preserve"> до </w:t>
            </w:r>
            <w:proofErr w:type="spellStart"/>
            <w:r w:rsidRPr="001D5E7A">
              <w:rPr>
                <w:sz w:val="28"/>
                <w:szCs w:val="28"/>
              </w:rPr>
              <w:t>вимог</w:t>
            </w:r>
            <w:proofErr w:type="spellEnd"/>
            <w:r w:rsidRPr="001D5E7A">
              <w:rPr>
                <w:sz w:val="28"/>
                <w:szCs w:val="28"/>
              </w:rPr>
              <w:t xml:space="preserve"> чинного </w:t>
            </w:r>
            <w:proofErr w:type="spellStart"/>
            <w:r w:rsidRPr="001D5E7A">
              <w:rPr>
                <w:sz w:val="28"/>
                <w:szCs w:val="28"/>
              </w:rPr>
              <w:t>законодавства</w:t>
            </w:r>
            <w:proofErr w:type="spellEnd"/>
            <w:r w:rsidRPr="001D5E7A">
              <w:rPr>
                <w:sz w:val="28"/>
                <w:szCs w:val="28"/>
              </w:rPr>
              <w:t xml:space="preserve"> </w:t>
            </w:r>
            <w:proofErr w:type="spellStart"/>
            <w:r w:rsidRPr="001D5E7A">
              <w:rPr>
                <w:sz w:val="28"/>
                <w:szCs w:val="28"/>
              </w:rPr>
              <w:t>України</w:t>
            </w:r>
            <w:proofErr w:type="spellEnd"/>
          </w:p>
        </w:tc>
        <w:tc>
          <w:tcPr>
            <w:tcW w:w="0" w:type="auto"/>
            <w:vMerge/>
            <w:shd w:val="clear" w:color="auto" w:fill="FFFFFF"/>
            <w:vAlign w:val="center"/>
          </w:tcPr>
          <w:p w:rsidR="006309CC" w:rsidRPr="001D5E7A" w:rsidRDefault="006309CC" w:rsidP="00D15D81">
            <w:pPr>
              <w:rPr>
                <w:sz w:val="28"/>
                <w:szCs w:val="28"/>
              </w:rPr>
            </w:pPr>
          </w:p>
        </w:tc>
      </w:tr>
      <w:tr w:rsidR="006309CC" w:rsidTr="00D15D81">
        <w:trPr>
          <w:tblCellSpacing w:w="0" w:type="dxa"/>
        </w:trPr>
        <w:tc>
          <w:tcPr>
            <w:tcW w:w="2385" w:type="dxa"/>
            <w:shd w:val="clear" w:color="auto" w:fill="FFFFFF"/>
          </w:tcPr>
          <w:p w:rsidR="006309CC" w:rsidRPr="001D5E7A" w:rsidRDefault="006309CC" w:rsidP="00D15D81">
            <w:pPr>
              <w:rPr>
                <w:sz w:val="28"/>
                <w:szCs w:val="28"/>
              </w:rPr>
            </w:pPr>
            <w:proofErr w:type="spellStart"/>
            <w:r w:rsidRPr="001D5E7A">
              <w:rPr>
                <w:sz w:val="28"/>
                <w:szCs w:val="28"/>
              </w:rPr>
              <w:t>Інтереси</w:t>
            </w:r>
            <w:proofErr w:type="spellEnd"/>
            <w:r w:rsidRPr="001D5E7A">
              <w:rPr>
                <w:sz w:val="28"/>
                <w:szCs w:val="28"/>
              </w:rPr>
              <w:t xml:space="preserve"> </w:t>
            </w:r>
            <w:proofErr w:type="spellStart"/>
            <w:r w:rsidRPr="001D5E7A">
              <w:rPr>
                <w:sz w:val="28"/>
                <w:szCs w:val="28"/>
              </w:rPr>
              <w:t>суб’єктів</w:t>
            </w:r>
            <w:proofErr w:type="spellEnd"/>
            <w:r w:rsidRPr="001D5E7A">
              <w:rPr>
                <w:sz w:val="28"/>
                <w:szCs w:val="28"/>
              </w:rPr>
              <w:t xml:space="preserve"> </w:t>
            </w:r>
            <w:proofErr w:type="spellStart"/>
            <w:r w:rsidRPr="001D5E7A">
              <w:rPr>
                <w:sz w:val="28"/>
                <w:szCs w:val="28"/>
              </w:rPr>
              <w:t>господарювання</w:t>
            </w:r>
            <w:proofErr w:type="spellEnd"/>
          </w:p>
        </w:tc>
        <w:tc>
          <w:tcPr>
            <w:tcW w:w="4410" w:type="dxa"/>
            <w:shd w:val="clear" w:color="auto" w:fill="FFFFFF"/>
          </w:tcPr>
          <w:p w:rsidR="006309CC" w:rsidRPr="001D5E7A" w:rsidRDefault="006309CC" w:rsidP="00D15D81">
            <w:pPr>
              <w:rPr>
                <w:sz w:val="28"/>
                <w:szCs w:val="28"/>
              </w:rPr>
            </w:pPr>
            <w:proofErr w:type="spellStart"/>
            <w:r w:rsidRPr="001D5E7A">
              <w:rPr>
                <w:sz w:val="28"/>
                <w:szCs w:val="28"/>
              </w:rPr>
              <w:t>Прозорий</w:t>
            </w:r>
            <w:proofErr w:type="spellEnd"/>
            <w:r w:rsidRPr="001D5E7A">
              <w:rPr>
                <w:sz w:val="28"/>
                <w:szCs w:val="28"/>
              </w:rPr>
              <w:t xml:space="preserve"> </w:t>
            </w:r>
            <w:proofErr w:type="spellStart"/>
            <w:r w:rsidRPr="001D5E7A">
              <w:rPr>
                <w:sz w:val="28"/>
                <w:szCs w:val="28"/>
              </w:rPr>
              <w:t>механізм</w:t>
            </w:r>
            <w:proofErr w:type="spellEnd"/>
            <w:r w:rsidRPr="001D5E7A">
              <w:rPr>
                <w:sz w:val="28"/>
                <w:szCs w:val="28"/>
              </w:rPr>
              <w:t xml:space="preserve"> </w:t>
            </w:r>
            <w:proofErr w:type="spellStart"/>
            <w:r w:rsidRPr="001D5E7A">
              <w:rPr>
                <w:sz w:val="28"/>
                <w:szCs w:val="28"/>
              </w:rPr>
              <w:t>справляння</w:t>
            </w:r>
            <w:proofErr w:type="spellEnd"/>
            <w:r w:rsidRPr="001D5E7A">
              <w:rPr>
                <w:sz w:val="28"/>
                <w:szCs w:val="28"/>
              </w:rPr>
              <w:t xml:space="preserve"> </w:t>
            </w:r>
            <w:proofErr w:type="spellStart"/>
            <w:r w:rsidRPr="001D5E7A">
              <w:rPr>
                <w:sz w:val="28"/>
                <w:szCs w:val="28"/>
              </w:rPr>
              <w:t>податку</w:t>
            </w:r>
            <w:proofErr w:type="spellEnd"/>
            <w:r w:rsidRPr="001D5E7A">
              <w:rPr>
                <w:sz w:val="28"/>
                <w:szCs w:val="28"/>
              </w:rPr>
              <w:t xml:space="preserve"> на </w:t>
            </w:r>
            <w:proofErr w:type="spellStart"/>
            <w:r w:rsidRPr="001D5E7A">
              <w:rPr>
                <w:sz w:val="28"/>
                <w:szCs w:val="28"/>
              </w:rPr>
              <w:t>нерухоме</w:t>
            </w:r>
            <w:proofErr w:type="spellEnd"/>
            <w:r w:rsidRPr="001D5E7A">
              <w:rPr>
                <w:sz w:val="28"/>
                <w:szCs w:val="28"/>
              </w:rPr>
              <w:t xml:space="preserve"> </w:t>
            </w:r>
            <w:proofErr w:type="spellStart"/>
            <w:r w:rsidRPr="001D5E7A">
              <w:rPr>
                <w:sz w:val="28"/>
                <w:szCs w:val="28"/>
              </w:rPr>
              <w:t>майно</w:t>
            </w:r>
            <w:proofErr w:type="spellEnd"/>
            <w:r w:rsidRPr="001D5E7A">
              <w:rPr>
                <w:sz w:val="28"/>
                <w:szCs w:val="28"/>
              </w:rPr>
              <w:t xml:space="preserve">, </w:t>
            </w:r>
            <w:proofErr w:type="spellStart"/>
            <w:r w:rsidRPr="001D5E7A">
              <w:rPr>
                <w:sz w:val="28"/>
                <w:szCs w:val="28"/>
              </w:rPr>
              <w:t>відмінне</w:t>
            </w:r>
            <w:proofErr w:type="spellEnd"/>
            <w:r w:rsidRPr="001D5E7A">
              <w:rPr>
                <w:sz w:val="28"/>
                <w:szCs w:val="28"/>
              </w:rPr>
              <w:t xml:space="preserve"> </w:t>
            </w:r>
            <w:proofErr w:type="spellStart"/>
            <w:r w:rsidRPr="001D5E7A">
              <w:rPr>
                <w:sz w:val="28"/>
                <w:szCs w:val="28"/>
              </w:rPr>
              <w:t>від</w:t>
            </w:r>
            <w:proofErr w:type="spellEnd"/>
            <w:r w:rsidRPr="001D5E7A">
              <w:rPr>
                <w:sz w:val="28"/>
                <w:szCs w:val="28"/>
              </w:rPr>
              <w:t xml:space="preserve"> </w:t>
            </w:r>
            <w:proofErr w:type="spellStart"/>
            <w:r w:rsidRPr="001D5E7A">
              <w:rPr>
                <w:sz w:val="28"/>
                <w:szCs w:val="28"/>
              </w:rPr>
              <w:t>земельної</w:t>
            </w:r>
            <w:proofErr w:type="spellEnd"/>
            <w:r w:rsidRPr="001D5E7A">
              <w:rPr>
                <w:sz w:val="28"/>
                <w:szCs w:val="28"/>
              </w:rPr>
              <w:t xml:space="preserve"> </w:t>
            </w:r>
            <w:proofErr w:type="spellStart"/>
            <w:r w:rsidRPr="001D5E7A">
              <w:rPr>
                <w:sz w:val="28"/>
                <w:szCs w:val="28"/>
              </w:rPr>
              <w:t>ділянки</w:t>
            </w:r>
            <w:proofErr w:type="spellEnd"/>
          </w:p>
        </w:tc>
        <w:tc>
          <w:tcPr>
            <w:tcW w:w="2115" w:type="dxa"/>
            <w:shd w:val="clear" w:color="auto" w:fill="FFFFFF"/>
          </w:tcPr>
          <w:p w:rsidR="006309CC" w:rsidRPr="001D5E7A" w:rsidRDefault="006309CC" w:rsidP="00D15D81">
            <w:pPr>
              <w:rPr>
                <w:sz w:val="28"/>
                <w:szCs w:val="28"/>
              </w:rPr>
            </w:pPr>
            <w:proofErr w:type="spellStart"/>
            <w:r w:rsidRPr="001D5E7A">
              <w:rPr>
                <w:sz w:val="28"/>
                <w:szCs w:val="28"/>
              </w:rPr>
              <w:t>Обов'язки</w:t>
            </w:r>
            <w:proofErr w:type="spellEnd"/>
            <w:r w:rsidRPr="001D5E7A">
              <w:rPr>
                <w:sz w:val="28"/>
                <w:szCs w:val="28"/>
              </w:rPr>
              <w:t xml:space="preserve"> </w:t>
            </w:r>
            <w:proofErr w:type="spellStart"/>
            <w:r w:rsidRPr="001D5E7A">
              <w:rPr>
                <w:sz w:val="28"/>
                <w:szCs w:val="28"/>
              </w:rPr>
              <w:t>щодо</w:t>
            </w:r>
            <w:proofErr w:type="spellEnd"/>
            <w:r w:rsidRPr="001D5E7A">
              <w:rPr>
                <w:sz w:val="28"/>
                <w:szCs w:val="28"/>
              </w:rPr>
              <w:t xml:space="preserve"> </w:t>
            </w:r>
            <w:proofErr w:type="spellStart"/>
            <w:r w:rsidRPr="001D5E7A">
              <w:rPr>
                <w:sz w:val="28"/>
                <w:szCs w:val="28"/>
              </w:rPr>
              <w:t>справляння</w:t>
            </w:r>
            <w:proofErr w:type="spellEnd"/>
            <w:r w:rsidRPr="001D5E7A">
              <w:rPr>
                <w:sz w:val="28"/>
                <w:szCs w:val="28"/>
              </w:rPr>
              <w:t xml:space="preserve"> </w:t>
            </w:r>
            <w:proofErr w:type="spellStart"/>
            <w:r w:rsidRPr="001D5E7A">
              <w:rPr>
                <w:sz w:val="28"/>
                <w:szCs w:val="28"/>
              </w:rPr>
              <w:t>податку</w:t>
            </w:r>
            <w:proofErr w:type="spellEnd"/>
            <w:r w:rsidRPr="001D5E7A">
              <w:rPr>
                <w:sz w:val="28"/>
                <w:szCs w:val="28"/>
              </w:rPr>
              <w:t xml:space="preserve"> на </w:t>
            </w:r>
            <w:proofErr w:type="spellStart"/>
            <w:r w:rsidRPr="001D5E7A">
              <w:rPr>
                <w:sz w:val="28"/>
                <w:szCs w:val="28"/>
              </w:rPr>
              <w:t>нерухоме</w:t>
            </w:r>
            <w:proofErr w:type="spellEnd"/>
            <w:r w:rsidRPr="001D5E7A">
              <w:rPr>
                <w:sz w:val="28"/>
                <w:szCs w:val="28"/>
              </w:rPr>
              <w:t xml:space="preserve"> </w:t>
            </w:r>
            <w:proofErr w:type="spellStart"/>
            <w:r w:rsidRPr="001D5E7A">
              <w:rPr>
                <w:sz w:val="28"/>
                <w:szCs w:val="28"/>
              </w:rPr>
              <w:t>майно</w:t>
            </w:r>
            <w:proofErr w:type="spellEnd"/>
            <w:r w:rsidRPr="001D5E7A">
              <w:rPr>
                <w:sz w:val="28"/>
                <w:szCs w:val="28"/>
              </w:rPr>
              <w:t xml:space="preserve"> </w:t>
            </w:r>
            <w:proofErr w:type="spellStart"/>
            <w:r w:rsidRPr="001D5E7A">
              <w:rPr>
                <w:sz w:val="28"/>
                <w:szCs w:val="28"/>
              </w:rPr>
              <w:t>відмінне</w:t>
            </w:r>
            <w:proofErr w:type="spellEnd"/>
            <w:r w:rsidRPr="001D5E7A">
              <w:rPr>
                <w:sz w:val="28"/>
                <w:szCs w:val="28"/>
              </w:rPr>
              <w:t xml:space="preserve"> </w:t>
            </w:r>
            <w:proofErr w:type="spellStart"/>
            <w:r w:rsidRPr="001D5E7A">
              <w:rPr>
                <w:sz w:val="28"/>
                <w:szCs w:val="28"/>
              </w:rPr>
              <w:t>від</w:t>
            </w:r>
            <w:proofErr w:type="spellEnd"/>
            <w:r w:rsidRPr="001D5E7A">
              <w:rPr>
                <w:sz w:val="28"/>
                <w:szCs w:val="28"/>
              </w:rPr>
              <w:t xml:space="preserve"> </w:t>
            </w:r>
            <w:proofErr w:type="spellStart"/>
            <w:r w:rsidRPr="001D5E7A">
              <w:rPr>
                <w:sz w:val="28"/>
                <w:szCs w:val="28"/>
              </w:rPr>
              <w:t>земельної</w:t>
            </w:r>
            <w:proofErr w:type="spellEnd"/>
            <w:r w:rsidRPr="001D5E7A">
              <w:rPr>
                <w:sz w:val="28"/>
                <w:szCs w:val="28"/>
              </w:rPr>
              <w:t xml:space="preserve"> </w:t>
            </w:r>
            <w:proofErr w:type="spellStart"/>
            <w:r w:rsidRPr="001D5E7A">
              <w:rPr>
                <w:sz w:val="28"/>
                <w:szCs w:val="28"/>
              </w:rPr>
              <w:t>ділянки</w:t>
            </w:r>
            <w:proofErr w:type="spellEnd"/>
            <w:r w:rsidRPr="001D5E7A">
              <w:rPr>
                <w:sz w:val="28"/>
                <w:szCs w:val="28"/>
              </w:rPr>
              <w:t xml:space="preserve"> та </w:t>
            </w:r>
            <w:proofErr w:type="spellStart"/>
            <w:r w:rsidRPr="001D5E7A">
              <w:rPr>
                <w:sz w:val="28"/>
                <w:szCs w:val="28"/>
              </w:rPr>
              <w:t>його</w:t>
            </w:r>
            <w:proofErr w:type="spellEnd"/>
            <w:r w:rsidRPr="001D5E7A">
              <w:rPr>
                <w:sz w:val="28"/>
                <w:szCs w:val="28"/>
                <w:lang w:val="uk-UA"/>
              </w:rPr>
              <w:t xml:space="preserve"> </w:t>
            </w:r>
            <w:proofErr w:type="spellStart"/>
            <w:r w:rsidRPr="001D5E7A">
              <w:rPr>
                <w:sz w:val="28"/>
                <w:szCs w:val="28"/>
              </w:rPr>
              <w:t>сплата</w:t>
            </w:r>
            <w:proofErr w:type="spellEnd"/>
            <w:r w:rsidRPr="001D5E7A">
              <w:rPr>
                <w:sz w:val="28"/>
                <w:szCs w:val="28"/>
              </w:rPr>
              <w:t xml:space="preserve"> до </w:t>
            </w:r>
            <w:r w:rsidRPr="001D5E7A">
              <w:rPr>
                <w:sz w:val="28"/>
                <w:szCs w:val="28"/>
                <w:lang w:val="uk-UA"/>
              </w:rPr>
              <w:t>мі</w:t>
            </w:r>
            <w:proofErr w:type="spellStart"/>
            <w:r w:rsidRPr="001D5E7A">
              <w:rPr>
                <w:sz w:val="28"/>
                <w:szCs w:val="28"/>
              </w:rPr>
              <w:t>ського</w:t>
            </w:r>
            <w:proofErr w:type="spellEnd"/>
            <w:r w:rsidRPr="001D5E7A">
              <w:rPr>
                <w:sz w:val="28"/>
                <w:szCs w:val="28"/>
              </w:rPr>
              <w:t xml:space="preserve"> бюджету</w:t>
            </w:r>
          </w:p>
        </w:tc>
      </w:tr>
      <w:tr w:rsidR="006309CC" w:rsidTr="00D15D81">
        <w:trPr>
          <w:tblCellSpacing w:w="0" w:type="dxa"/>
        </w:trPr>
        <w:tc>
          <w:tcPr>
            <w:tcW w:w="2385" w:type="dxa"/>
            <w:shd w:val="clear" w:color="auto" w:fill="FFFFFF"/>
          </w:tcPr>
          <w:p w:rsidR="006309CC" w:rsidRPr="001D5E7A" w:rsidRDefault="006309CC" w:rsidP="00D15D81">
            <w:pPr>
              <w:rPr>
                <w:sz w:val="28"/>
                <w:szCs w:val="28"/>
              </w:rPr>
            </w:pPr>
            <w:proofErr w:type="spellStart"/>
            <w:r w:rsidRPr="001D5E7A">
              <w:rPr>
                <w:sz w:val="28"/>
                <w:szCs w:val="28"/>
              </w:rPr>
              <w:t>Інтереси</w:t>
            </w:r>
            <w:proofErr w:type="spellEnd"/>
            <w:r w:rsidRPr="001D5E7A">
              <w:rPr>
                <w:sz w:val="28"/>
                <w:szCs w:val="28"/>
              </w:rPr>
              <w:t xml:space="preserve"> </w:t>
            </w:r>
            <w:proofErr w:type="spellStart"/>
            <w:r w:rsidRPr="001D5E7A">
              <w:rPr>
                <w:sz w:val="28"/>
                <w:szCs w:val="28"/>
              </w:rPr>
              <w:t>територіальної</w:t>
            </w:r>
            <w:proofErr w:type="spellEnd"/>
            <w:r w:rsidRPr="001D5E7A">
              <w:rPr>
                <w:sz w:val="28"/>
                <w:szCs w:val="28"/>
              </w:rPr>
              <w:t xml:space="preserve"> </w:t>
            </w:r>
            <w:proofErr w:type="spellStart"/>
            <w:r w:rsidRPr="001D5E7A">
              <w:rPr>
                <w:sz w:val="28"/>
                <w:szCs w:val="28"/>
              </w:rPr>
              <w:t>громади</w:t>
            </w:r>
            <w:proofErr w:type="spellEnd"/>
            <w:r w:rsidRPr="001D5E7A">
              <w:rPr>
                <w:sz w:val="28"/>
                <w:szCs w:val="28"/>
              </w:rPr>
              <w:t xml:space="preserve"> </w:t>
            </w:r>
            <w:r>
              <w:rPr>
                <w:sz w:val="28"/>
                <w:szCs w:val="28"/>
                <w:lang w:val="uk-UA"/>
              </w:rPr>
              <w:t>міста</w:t>
            </w:r>
          </w:p>
        </w:tc>
        <w:tc>
          <w:tcPr>
            <w:tcW w:w="4410" w:type="dxa"/>
            <w:shd w:val="clear" w:color="auto" w:fill="FFFFFF"/>
          </w:tcPr>
          <w:p w:rsidR="006309CC" w:rsidRDefault="006309CC" w:rsidP="00D15D81">
            <w:pPr>
              <w:rPr>
                <w:sz w:val="28"/>
                <w:szCs w:val="28"/>
                <w:lang w:val="uk-UA"/>
              </w:rPr>
            </w:pPr>
            <w:r w:rsidRPr="001D5E7A">
              <w:rPr>
                <w:sz w:val="28"/>
                <w:szCs w:val="28"/>
              </w:rPr>
              <w:t xml:space="preserve">Для </w:t>
            </w:r>
            <w:proofErr w:type="spellStart"/>
            <w:r w:rsidRPr="001D5E7A">
              <w:rPr>
                <w:sz w:val="28"/>
                <w:szCs w:val="28"/>
              </w:rPr>
              <w:t>фізичних</w:t>
            </w:r>
            <w:proofErr w:type="spellEnd"/>
            <w:r w:rsidRPr="001D5E7A">
              <w:rPr>
                <w:sz w:val="28"/>
                <w:szCs w:val="28"/>
              </w:rPr>
              <w:t xml:space="preserve"> </w:t>
            </w:r>
            <w:proofErr w:type="spellStart"/>
            <w:r w:rsidRPr="001D5E7A">
              <w:rPr>
                <w:sz w:val="28"/>
                <w:szCs w:val="28"/>
              </w:rPr>
              <w:t>осіб</w:t>
            </w:r>
            <w:proofErr w:type="spellEnd"/>
            <w:r w:rsidRPr="001D5E7A">
              <w:rPr>
                <w:sz w:val="28"/>
                <w:szCs w:val="28"/>
              </w:rPr>
              <w:t xml:space="preserve"> – </w:t>
            </w:r>
            <w:proofErr w:type="spellStart"/>
            <w:r w:rsidRPr="001D5E7A">
              <w:rPr>
                <w:sz w:val="28"/>
                <w:szCs w:val="28"/>
              </w:rPr>
              <w:t>платників</w:t>
            </w:r>
            <w:proofErr w:type="spellEnd"/>
            <w:r w:rsidRPr="001D5E7A">
              <w:rPr>
                <w:sz w:val="28"/>
                <w:szCs w:val="28"/>
              </w:rPr>
              <w:t xml:space="preserve"> </w:t>
            </w:r>
            <w:proofErr w:type="spellStart"/>
            <w:r w:rsidRPr="001D5E7A">
              <w:rPr>
                <w:sz w:val="28"/>
                <w:szCs w:val="28"/>
              </w:rPr>
              <w:t>податку</w:t>
            </w:r>
            <w:proofErr w:type="spellEnd"/>
            <w:r w:rsidRPr="001D5E7A">
              <w:rPr>
                <w:sz w:val="28"/>
                <w:szCs w:val="28"/>
              </w:rPr>
              <w:t xml:space="preserve"> </w:t>
            </w:r>
            <w:r>
              <w:rPr>
                <w:sz w:val="28"/>
                <w:szCs w:val="28"/>
                <w:lang w:val="uk-UA"/>
              </w:rPr>
              <w:t>по нежитловій нерухомості в</w:t>
            </w:r>
            <w:proofErr w:type="spellStart"/>
            <w:r w:rsidRPr="001D5E7A">
              <w:rPr>
                <w:sz w:val="28"/>
                <w:szCs w:val="28"/>
              </w:rPr>
              <w:t>становлено</w:t>
            </w:r>
            <w:proofErr w:type="spellEnd"/>
            <w:r w:rsidRPr="001D5E7A">
              <w:rPr>
                <w:sz w:val="28"/>
                <w:szCs w:val="28"/>
              </w:rPr>
              <w:t xml:space="preserve"> </w:t>
            </w:r>
            <w:proofErr w:type="spellStart"/>
            <w:proofErr w:type="gramStart"/>
            <w:r w:rsidRPr="001D5E7A">
              <w:rPr>
                <w:sz w:val="28"/>
                <w:szCs w:val="28"/>
              </w:rPr>
              <w:t>п</w:t>
            </w:r>
            <w:proofErr w:type="gramEnd"/>
            <w:r w:rsidRPr="001D5E7A">
              <w:rPr>
                <w:sz w:val="28"/>
                <w:szCs w:val="28"/>
              </w:rPr>
              <w:t>ільги</w:t>
            </w:r>
            <w:proofErr w:type="spellEnd"/>
            <w:r w:rsidRPr="001D5E7A">
              <w:rPr>
                <w:sz w:val="28"/>
                <w:szCs w:val="28"/>
              </w:rPr>
              <w:t xml:space="preserve"> </w:t>
            </w:r>
          </w:p>
          <w:p w:rsidR="006309CC" w:rsidRDefault="006309CC" w:rsidP="00D15D81">
            <w:pPr>
              <w:rPr>
                <w:sz w:val="28"/>
                <w:szCs w:val="28"/>
                <w:lang w:val="uk-UA"/>
              </w:rPr>
            </w:pPr>
          </w:p>
          <w:p w:rsidR="006309CC" w:rsidRPr="001D5E7A" w:rsidRDefault="006309CC" w:rsidP="00D15D81">
            <w:pPr>
              <w:rPr>
                <w:sz w:val="28"/>
                <w:szCs w:val="28"/>
              </w:rPr>
            </w:pPr>
            <w:proofErr w:type="spellStart"/>
            <w:r w:rsidRPr="001D5E7A">
              <w:rPr>
                <w:sz w:val="28"/>
                <w:szCs w:val="28"/>
              </w:rPr>
              <w:t>Надходження</w:t>
            </w:r>
            <w:proofErr w:type="spellEnd"/>
            <w:r w:rsidRPr="001D5E7A">
              <w:rPr>
                <w:sz w:val="28"/>
                <w:szCs w:val="28"/>
              </w:rPr>
              <w:t xml:space="preserve"> </w:t>
            </w:r>
            <w:proofErr w:type="spellStart"/>
            <w:r w:rsidRPr="001D5E7A">
              <w:rPr>
                <w:sz w:val="28"/>
                <w:szCs w:val="28"/>
              </w:rPr>
              <w:t>коштів</w:t>
            </w:r>
            <w:proofErr w:type="spellEnd"/>
            <w:r w:rsidRPr="001D5E7A">
              <w:rPr>
                <w:sz w:val="28"/>
                <w:szCs w:val="28"/>
              </w:rPr>
              <w:t xml:space="preserve"> </w:t>
            </w:r>
            <w:proofErr w:type="spellStart"/>
            <w:proofErr w:type="gramStart"/>
            <w:r w:rsidRPr="001D5E7A">
              <w:rPr>
                <w:sz w:val="28"/>
                <w:szCs w:val="28"/>
              </w:rPr>
              <w:t>в</w:t>
            </w:r>
            <w:proofErr w:type="gramEnd"/>
            <w:r w:rsidRPr="001D5E7A">
              <w:rPr>
                <w:sz w:val="28"/>
                <w:szCs w:val="28"/>
              </w:rPr>
              <w:t>ід</w:t>
            </w:r>
            <w:proofErr w:type="spellEnd"/>
            <w:r w:rsidRPr="001D5E7A">
              <w:rPr>
                <w:sz w:val="28"/>
                <w:szCs w:val="28"/>
              </w:rPr>
              <w:t xml:space="preserve"> </w:t>
            </w:r>
            <w:proofErr w:type="spellStart"/>
            <w:r w:rsidRPr="001D5E7A">
              <w:rPr>
                <w:sz w:val="28"/>
                <w:szCs w:val="28"/>
              </w:rPr>
              <w:t>осіб</w:t>
            </w:r>
            <w:proofErr w:type="spellEnd"/>
            <w:r w:rsidRPr="001D5E7A">
              <w:rPr>
                <w:sz w:val="28"/>
                <w:szCs w:val="28"/>
              </w:rPr>
              <w:t xml:space="preserve">, </w:t>
            </w:r>
            <w:proofErr w:type="spellStart"/>
            <w:r w:rsidRPr="001D5E7A">
              <w:rPr>
                <w:sz w:val="28"/>
                <w:szCs w:val="28"/>
              </w:rPr>
              <w:t>які</w:t>
            </w:r>
            <w:proofErr w:type="spellEnd"/>
            <w:r w:rsidRPr="001D5E7A">
              <w:rPr>
                <w:sz w:val="28"/>
                <w:szCs w:val="28"/>
              </w:rPr>
              <w:t xml:space="preserve"> є </w:t>
            </w:r>
            <w:proofErr w:type="spellStart"/>
            <w:r w:rsidRPr="001D5E7A">
              <w:rPr>
                <w:sz w:val="28"/>
                <w:szCs w:val="28"/>
              </w:rPr>
              <w:t>платниками</w:t>
            </w:r>
            <w:proofErr w:type="spellEnd"/>
            <w:r w:rsidRPr="001D5E7A">
              <w:rPr>
                <w:sz w:val="28"/>
                <w:szCs w:val="28"/>
              </w:rPr>
              <w:t xml:space="preserve"> </w:t>
            </w:r>
            <w:proofErr w:type="spellStart"/>
            <w:r w:rsidRPr="001D5E7A">
              <w:rPr>
                <w:sz w:val="28"/>
                <w:szCs w:val="28"/>
              </w:rPr>
              <w:t>податку</w:t>
            </w:r>
            <w:proofErr w:type="spellEnd"/>
            <w:r w:rsidRPr="001D5E7A">
              <w:rPr>
                <w:sz w:val="28"/>
                <w:szCs w:val="28"/>
              </w:rPr>
              <w:t xml:space="preserve"> на </w:t>
            </w:r>
            <w:proofErr w:type="spellStart"/>
            <w:r w:rsidRPr="001D5E7A">
              <w:rPr>
                <w:sz w:val="28"/>
                <w:szCs w:val="28"/>
              </w:rPr>
              <w:t>нерухоме</w:t>
            </w:r>
            <w:proofErr w:type="spellEnd"/>
            <w:r w:rsidRPr="001D5E7A">
              <w:rPr>
                <w:sz w:val="28"/>
                <w:szCs w:val="28"/>
              </w:rPr>
              <w:t xml:space="preserve"> </w:t>
            </w:r>
            <w:proofErr w:type="spellStart"/>
            <w:r w:rsidRPr="001D5E7A">
              <w:rPr>
                <w:sz w:val="28"/>
                <w:szCs w:val="28"/>
              </w:rPr>
              <w:t>майно</w:t>
            </w:r>
            <w:proofErr w:type="spellEnd"/>
            <w:r w:rsidRPr="001D5E7A">
              <w:rPr>
                <w:sz w:val="28"/>
                <w:szCs w:val="28"/>
              </w:rPr>
              <w:t xml:space="preserve"> </w:t>
            </w:r>
            <w:proofErr w:type="spellStart"/>
            <w:r w:rsidRPr="001D5E7A">
              <w:rPr>
                <w:sz w:val="28"/>
                <w:szCs w:val="28"/>
              </w:rPr>
              <w:t>відмінне</w:t>
            </w:r>
            <w:proofErr w:type="spellEnd"/>
            <w:r w:rsidRPr="001D5E7A">
              <w:rPr>
                <w:sz w:val="28"/>
                <w:szCs w:val="28"/>
              </w:rPr>
              <w:t xml:space="preserve"> </w:t>
            </w:r>
            <w:proofErr w:type="spellStart"/>
            <w:r w:rsidRPr="001D5E7A">
              <w:rPr>
                <w:sz w:val="28"/>
                <w:szCs w:val="28"/>
              </w:rPr>
              <w:t>від</w:t>
            </w:r>
            <w:proofErr w:type="spellEnd"/>
            <w:r w:rsidRPr="001D5E7A">
              <w:rPr>
                <w:sz w:val="28"/>
                <w:szCs w:val="28"/>
              </w:rPr>
              <w:t xml:space="preserve"> </w:t>
            </w:r>
            <w:proofErr w:type="spellStart"/>
            <w:r w:rsidRPr="001D5E7A">
              <w:rPr>
                <w:sz w:val="28"/>
                <w:szCs w:val="28"/>
              </w:rPr>
              <w:t>земельної</w:t>
            </w:r>
            <w:proofErr w:type="spellEnd"/>
            <w:r w:rsidRPr="001D5E7A">
              <w:rPr>
                <w:sz w:val="28"/>
                <w:szCs w:val="28"/>
              </w:rPr>
              <w:t xml:space="preserve"> </w:t>
            </w:r>
            <w:proofErr w:type="spellStart"/>
            <w:r w:rsidRPr="001D5E7A">
              <w:rPr>
                <w:sz w:val="28"/>
                <w:szCs w:val="28"/>
              </w:rPr>
              <w:t>ділянки</w:t>
            </w:r>
            <w:proofErr w:type="spellEnd"/>
            <w:r w:rsidRPr="001D5E7A">
              <w:rPr>
                <w:sz w:val="28"/>
                <w:szCs w:val="28"/>
              </w:rPr>
              <w:t xml:space="preserve"> </w:t>
            </w:r>
            <w:proofErr w:type="spellStart"/>
            <w:r w:rsidRPr="001D5E7A">
              <w:rPr>
                <w:sz w:val="28"/>
                <w:szCs w:val="28"/>
              </w:rPr>
              <w:t>будуть</w:t>
            </w:r>
            <w:proofErr w:type="spellEnd"/>
            <w:r w:rsidRPr="001D5E7A">
              <w:rPr>
                <w:sz w:val="28"/>
                <w:szCs w:val="28"/>
              </w:rPr>
              <w:t xml:space="preserve"> </w:t>
            </w:r>
            <w:proofErr w:type="spellStart"/>
            <w:r w:rsidRPr="001D5E7A">
              <w:rPr>
                <w:sz w:val="28"/>
                <w:szCs w:val="28"/>
              </w:rPr>
              <w:t>спрямовані</w:t>
            </w:r>
            <w:proofErr w:type="spellEnd"/>
            <w:r w:rsidRPr="001D5E7A">
              <w:rPr>
                <w:sz w:val="28"/>
                <w:szCs w:val="28"/>
              </w:rPr>
              <w:t xml:space="preserve"> на </w:t>
            </w:r>
            <w:proofErr w:type="spellStart"/>
            <w:r w:rsidRPr="001D5E7A">
              <w:rPr>
                <w:sz w:val="28"/>
                <w:szCs w:val="28"/>
              </w:rPr>
              <w:t>вирішення</w:t>
            </w:r>
            <w:proofErr w:type="spellEnd"/>
            <w:r w:rsidRPr="001D5E7A">
              <w:rPr>
                <w:sz w:val="28"/>
                <w:szCs w:val="28"/>
              </w:rPr>
              <w:t xml:space="preserve"> проблем </w:t>
            </w:r>
            <w:proofErr w:type="spellStart"/>
            <w:r w:rsidRPr="001D5E7A">
              <w:rPr>
                <w:sz w:val="28"/>
                <w:szCs w:val="28"/>
              </w:rPr>
              <w:t>населення</w:t>
            </w:r>
            <w:proofErr w:type="spellEnd"/>
            <w:r w:rsidRPr="001D5E7A">
              <w:rPr>
                <w:sz w:val="28"/>
                <w:szCs w:val="28"/>
              </w:rPr>
              <w:t xml:space="preserve"> </w:t>
            </w:r>
            <w:r>
              <w:rPr>
                <w:sz w:val="28"/>
                <w:szCs w:val="28"/>
                <w:lang w:val="uk-UA"/>
              </w:rPr>
              <w:t>міста</w:t>
            </w:r>
          </w:p>
        </w:tc>
        <w:tc>
          <w:tcPr>
            <w:tcW w:w="2115" w:type="dxa"/>
            <w:shd w:val="clear" w:color="auto" w:fill="FFFFFF"/>
          </w:tcPr>
          <w:p w:rsidR="006309CC" w:rsidRPr="001D5E7A" w:rsidRDefault="006309CC" w:rsidP="00D15D81">
            <w:pPr>
              <w:rPr>
                <w:sz w:val="28"/>
                <w:szCs w:val="28"/>
              </w:rPr>
            </w:pPr>
            <w:proofErr w:type="spellStart"/>
            <w:r w:rsidRPr="001D5E7A">
              <w:rPr>
                <w:sz w:val="28"/>
                <w:szCs w:val="28"/>
              </w:rPr>
              <w:t>Збільшення</w:t>
            </w:r>
            <w:proofErr w:type="spellEnd"/>
            <w:r w:rsidRPr="001D5E7A">
              <w:rPr>
                <w:sz w:val="28"/>
                <w:szCs w:val="28"/>
              </w:rPr>
              <w:t xml:space="preserve"> </w:t>
            </w:r>
            <w:proofErr w:type="spellStart"/>
            <w:r w:rsidRPr="001D5E7A">
              <w:rPr>
                <w:sz w:val="28"/>
                <w:szCs w:val="28"/>
              </w:rPr>
              <w:t>витрат</w:t>
            </w:r>
            <w:proofErr w:type="spellEnd"/>
            <w:r w:rsidRPr="001D5E7A">
              <w:rPr>
                <w:sz w:val="28"/>
                <w:szCs w:val="28"/>
              </w:rPr>
              <w:t xml:space="preserve"> </w:t>
            </w:r>
            <w:proofErr w:type="spellStart"/>
            <w:r w:rsidRPr="001D5E7A">
              <w:rPr>
                <w:sz w:val="28"/>
                <w:szCs w:val="28"/>
              </w:rPr>
              <w:t>власникі</w:t>
            </w:r>
            <w:proofErr w:type="gramStart"/>
            <w:r w:rsidRPr="001D5E7A">
              <w:rPr>
                <w:sz w:val="28"/>
                <w:szCs w:val="28"/>
              </w:rPr>
              <w:t>в</w:t>
            </w:r>
            <w:proofErr w:type="spellEnd"/>
            <w:proofErr w:type="gramEnd"/>
            <w:r>
              <w:rPr>
                <w:sz w:val="28"/>
                <w:szCs w:val="28"/>
                <w:lang w:val="uk-UA"/>
              </w:rPr>
              <w:t>,</w:t>
            </w:r>
            <w:r w:rsidRPr="001D5E7A">
              <w:rPr>
                <w:sz w:val="28"/>
                <w:szCs w:val="28"/>
              </w:rPr>
              <w:t xml:space="preserve">  </w:t>
            </w:r>
            <w:proofErr w:type="spellStart"/>
            <w:proofErr w:type="gramStart"/>
            <w:r w:rsidRPr="001D5E7A">
              <w:rPr>
                <w:sz w:val="28"/>
                <w:szCs w:val="28"/>
              </w:rPr>
              <w:t>як</w:t>
            </w:r>
            <w:proofErr w:type="gramEnd"/>
            <w:r w:rsidRPr="001D5E7A">
              <w:rPr>
                <w:sz w:val="28"/>
                <w:szCs w:val="28"/>
              </w:rPr>
              <w:t>і</w:t>
            </w:r>
            <w:proofErr w:type="spellEnd"/>
            <w:r w:rsidRPr="001D5E7A">
              <w:rPr>
                <w:sz w:val="28"/>
                <w:szCs w:val="28"/>
              </w:rPr>
              <w:t xml:space="preserve"> </w:t>
            </w:r>
            <w:proofErr w:type="spellStart"/>
            <w:r w:rsidRPr="001D5E7A">
              <w:rPr>
                <w:sz w:val="28"/>
                <w:szCs w:val="28"/>
              </w:rPr>
              <w:t>мають</w:t>
            </w:r>
            <w:proofErr w:type="spellEnd"/>
            <w:r w:rsidRPr="001D5E7A">
              <w:rPr>
                <w:sz w:val="28"/>
                <w:szCs w:val="28"/>
              </w:rPr>
              <w:t xml:space="preserve"> у </w:t>
            </w:r>
            <w:proofErr w:type="spellStart"/>
            <w:r w:rsidRPr="001D5E7A">
              <w:rPr>
                <w:sz w:val="28"/>
                <w:szCs w:val="28"/>
              </w:rPr>
              <w:t>власності</w:t>
            </w:r>
            <w:proofErr w:type="spellEnd"/>
            <w:r w:rsidRPr="001D5E7A">
              <w:rPr>
                <w:sz w:val="28"/>
                <w:szCs w:val="28"/>
              </w:rPr>
              <w:t xml:space="preserve"> </w:t>
            </w:r>
            <w:proofErr w:type="spellStart"/>
            <w:r w:rsidRPr="001D5E7A">
              <w:rPr>
                <w:sz w:val="28"/>
                <w:szCs w:val="28"/>
              </w:rPr>
              <w:t>декілька</w:t>
            </w:r>
            <w:proofErr w:type="spellEnd"/>
            <w:r w:rsidRPr="001D5E7A">
              <w:rPr>
                <w:sz w:val="28"/>
                <w:szCs w:val="28"/>
              </w:rPr>
              <w:t xml:space="preserve"> </w:t>
            </w:r>
            <w:proofErr w:type="spellStart"/>
            <w:r w:rsidRPr="001D5E7A">
              <w:rPr>
                <w:sz w:val="28"/>
                <w:szCs w:val="28"/>
              </w:rPr>
              <w:t>помешкань</w:t>
            </w:r>
            <w:proofErr w:type="spellEnd"/>
          </w:p>
        </w:tc>
      </w:tr>
    </w:tbl>
    <w:p w:rsidR="006309CC" w:rsidRDefault="006309CC" w:rsidP="006309CC">
      <w:pPr>
        <w:ind w:firstLine="708"/>
        <w:jc w:val="center"/>
        <w:rPr>
          <w:b/>
          <w:sz w:val="28"/>
          <w:szCs w:val="28"/>
          <w:lang w:val="uk-UA"/>
        </w:rPr>
      </w:pPr>
      <w:r w:rsidRPr="00E56951">
        <w:rPr>
          <w:b/>
          <w:sz w:val="28"/>
          <w:szCs w:val="28"/>
          <w:lang w:val="uk-UA"/>
        </w:rPr>
        <w:t>7.  Механізм.</w:t>
      </w:r>
    </w:p>
    <w:p w:rsidR="006309CC" w:rsidRDefault="006309CC" w:rsidP="006309CC">
      <w:pPr>
        <w:ind w:firstLine="708"/>
        <w:jc w:val="both"/>
        <w:rPr>
          <w:sz w:val="28"/>
          <w:szCs w:val="28"/>
          <w:lang w:val="uk-UA"/>
        </w:rPr>
      </w:pPr>
      <w:r>
        <w:rPr>
          <w:sz w:val="28"/>
          <w:szCs w:val="28"/>
          <w:lang w:val="uk-UA"/>
        </w:rPr>
        <w:lastRenderedPageBreak/>
        <w:t>Оприлюднення проекту регуляторного акту в  засобі  масової  інформації   з метою вивчення думки жителів  міста Пирятина  та  прийняття  їх  зауважень  та  пропозицій  з  проблемних  питань.</w:t>
      </w:r>
    </w:p>
    <w:p w:rsidR="006309CC" w:rsidRPr="00F17F62" w:rsidRDefault="006309CC" w:rsidP="006309CC">
      <w:pPr>
        <w:ind w:firstLine="708"/>
        <w:rPr>
          <w:sz w:val="16"/>
          <w:szCs w:val="16"/>
          <w:lang w:val="uk-UA"/>
        </w:rPr>
      </w:pPr>
    </w:p>
    <w:p w:rsidR="006309CC" w:rsidRPr="00E56951" w:rsidRDefault="006309CC" w:rsidP="006309CC">
      <w:pPr>
        <w:ind w:firstLine="708"/>
        <w:jc w:val="center"/>
        <w:rPr>
          <w:b/>
          <w:sz w:val="28"/>
          <w:szCs w:val="28"/>
          <w:lang w:val="uk-UA"/>
        </w:rPr>
      </w:pPr>
      <w:r w:rsidRPr="00E56951">
        <w:rPr>
          <w:b/>
          <w:sz w:val="28"/>
          <w:szCs w:val="28"/>
          <w:lang w:val="uk-UA"/>
        </w:rPr>
        <w:t>8. Можливість досягнення.</w:t>
      </w:r>
    </w:p>
    <w:p w:rsidR="006309CC" w:rsidRPr="00B44A1A" w:rsidRDefault="006309CC" w:rsidP="006309CC">
      <w:pPr>
        <w:pStyle w:val="a4"/>
        <w:ind w:firstLine="720"/>
        <w:jc w:val="left"/>
        <w:rPr>
          <w:rFonts w:ascii="Times New Roman" w:hAnsi="Times New Roman" w:cs="Times New Roman"/>
          <w:b w:val="0"/>
          <w:i w:val="0"/>
          <w:sz w:val="28"/>
          <w:szCs w:val="28"/>
        </w:rPr>
      </w:pPr>
      <w:r w:rsidRPr="00B44A1A">
        <w:rPr>
          <w:rFonts w:ascii="Times New Roman" w:hAnsi="Times New Roman" w:cs="Times New Roman"/>
          <w:b w:val="0"/>
          <w:i w:val="0"/>
          <w:sz w:val="28"/>
          <w:szCs w:val="28"/>
        </w:rPr>
        <w:t>Прийняття рішення  про  встановлення  податку на нерухоме майно, відмінне від земельної ділянки на 2016 рік,  врахувавши зауваження  і пропозиції   фізичних та юридичних осіб.</w:t>
      </w:r>
    </w:p>
    <w:p w:rsidR="006309CC" w:rsidRPr="00F17F62" w:rsidRDefault="006309CC" w:rsidP="006309CC">
      <w:pPr>
        <w:ind w:firstLine="708"/>
        <w:rPr>
          <w:sz w:val="16"/>
          <w:szCs w:val="16"/>
          <w:lang w:val="uk-UA"/>
        </w:rPr>
      </w:pPr>
    </w:p>
    <w:p w:rsidR="006309CC" w:rsidRPr="00275D30" w:rsidRDefault="006309CC" w:rsidP="006309CC">
      <w:pPr>
        <w:ind w:firstLine="708"/>
        <w:jc w:val="center"/>
        <w:rPr>
          <w:b/>
          <w:sz w:val="28"/>
          <w:szCs w:val="28"/>
          <w:lang w:val="uk-UA"/>
        </w:rPr>
      </w:pPr>
      <w:r>
        <w:rPr>
          <w:b/>
          <w:sz w:val="28"/>
          <w:szCs w:val="28"/>
          <w:lang w:val="uk-UA"/>
        </w:rPr>
        <w:t>9</w:t>
      </w:r>
      <w:r w:rsidRPr="00275D30">
        <w:rPr>
          <w:b/>
          <w:sz w:val="28"/>
          <w:szCs w:val="28"/>
          <w:lang w:val="uk-UA"/>
        </w:rPr>
        <w:t>.  Можливість впровадження.</w:t>
      </w:r>
    </w:p>
    <w:p w:rsidR="006309CC" w:rsidRDefault="006309CC" w:rsidP="006309CC">
      <w:pPr>
        <w:ind w:firstLine="708"/>
        <w:jc w:val="both"/>
        <w:rPr>
          <w:sz w:val="28"/>
          <w:szCs w:val="28"/>
          <w:lang w:val="uk-UA"/>
        </w:rPr>
      </w:pPr>
      <w:r>
        <w:rPr>
          <w:sz w:val="28"/>
          <w:szCs w:val="28"/>
          <w:lang w:val="uk-UA"/>
        </w:rPr>
        <w:t>Дієвою мотивацією виконання цього регуляторного акта є його простота, прозорість виконання, чітке регулювання прав та обов’язків суб’єктів, на яких впливає зміна ставки  єдиного  податку.</w:t>
      </w:r>
    </w:p>
    <w:p w:rsidR="006309CC" w:rsidRPr="00275D30" w:rsidRDefault="006309CC" w:rsidP="006309CC">
      <w:pPr>
        <w:jc w:val="center"/>
        <w:rPr>
          <w:b/>
          <w:sz w:val="16"/>
          <w:szCs w:val="16"/>
          <w:lang w:val="uk-UA"/>
        </w:rPr>
      </w:pPr>
    </w:p>
    <w:p w:rsidR="006309CC" w:rsidRPr="00275D30" w:rsidRDefault="006309CC" w:rsidP="006309CC">
      <w:pPr>
        <w:ind w:firstLine="708"/>
        <w:jc w:val="center"/>
        <w:rPr>
          <w:b/>
          <w:sz w:val="28"/>
          <w:szCs w:val="28"/>
          <w:lang w:val="uk-UA"/>
        </w:rPr>
      </w:pPr>
      <w:r w:rsidRPr="00275D30">
        <w:rPr>
          <w:b/>
          <w:sz w:val="28"/>
          <w:szCs w:val="28"/>
          <w:lang w:val="uk-UA"/>
        </w:rPr>
        <w:t>1</w:t>
      </w:r>
      <w:r>
        <w:rPr>
          <w:b/>
          <w:sz w:val="28"/>
          <w:szCs w:val="28"/>
          <w:lang w:val="uk-UA"/>
        </w:rPr>
        <w:t>0</w:t>
      </w:r>
      <w:r w:rsidRPr="00275D30">
        <w:rPr>
          <w:b/>
          <w:sz w:val="28"/>
          <w:szCs w:val="28"/>
          <w:lang w:val="uk-UA"/>
        </w:rPr>
        <w:t xml:space="preserve">.  Ризик  </w:t>
      </w:r>
      <w:proofErr w:type="spellStart"/>
      <w:r w:rsidRPr="00275D30">
        <w:rPr>
          <w:b/>
          <w:sz w:val="28"/>
          <w:szCs w:val="28"/>
        </w:rPr>
        <w:t>впливу</w:t>
      </w:r>
      <w:proofErr w:type="spellEnd"/>
      <w:r w:rsidRPr="00275D30">
        <w:rPr>
          <w:b/>
          <w:sz w:val="28"/>
          <w:szCs w:val="28"/>
        </w:rPr>
        <w:t xml:space="preserve"> </w:t>
      </w:r>
      <w:proofErr w:type="spellStart"/>
      <w:r w:rsidRPr="00275D30">
        <w:rPr>
          <w:b/>
          <w:sz w:val="28"/>
          <w:szCs w:val="28"/>
        </w:rPr>
        <w:t>зовнішніх</w:t>
      </w:r>
      <w:proofErr w:type="spellEnd"/>
      <w:r w:rsidRPr="00275D30">
        <w:rPr>
          <w:b/>
          <w:sz w:val="28"/>
          <w:szCs w:val="28"/>
        </w:rPr>
        <w:t xml:space="preserve"> </w:t>
      </w:r>
      <w:proofErr w:type="spellStart"/>
      <w:r w:rsidRPr="00275D30">
        <w:rPr>
          <w:b/>
          <w:sz w:val="28"/>
          <w:szCs w:val="28"/>
        </w:rPr>
        <w:t>чинників</w:t>
      </w:r>
      <w:proofErr w:type="spellEnd"/>
      <w:r w:rsidRPr="00275D30">
        <w:rPr>
          <w:b/>
          <w:sz w:val="28"/>
          <w:szCs w:val="28"/>
        </w:rPr>
        <w:t>.</w:t>
      </w:r>
    </w:p>
    <w:p w:rsidR="006309CC" w:rsidRDefault="006309CC" w:rsidP="006309CC">
      <w:pPr>
        <w:ind w:firstLine="708"/>
        <w:jc w:val="both"/>
        <w:rPr>
          <w:sz w:val="28"/>
          <w:szCs w:val="28"/>
        </w:rPr>
      </w:pPr>
      <w:proofErr w:type="spellStart"/>
      <w:r>
        <w:rPr>
          <w:sz w:val="28"/>
          <w:szCs w:val="28"/>
        </w:rPr>
        <w:t>Мінімальний</w:t>
      </w:r>
      <w:proofErr w:type="spellEnd"/>
      <w:r>
        <w:rPr>
          <w:sz w:val="28"/>
          <w:szCs w:val="28"/>
        </w:rPr>
        <w:t xml:space="preserve"> (</w:t>
      </w:r>
      <w:proofErr w:type="spellStart"/>
      <w:r>
        <w:rPr>
          <w:sz w:val="28"/>
          <w:szCs w:val="28"/>
        </w:rPr>
        <w:t>зміна</w:t>
      </w:r>
      <w:proofErr w:type="spellEnd"/>
      <w:r>
        <w:rPr>
          <w:sz w:val="28"/>
          <w:szCs w:val="28"/>
        </w:rPr>
        <w:t xml:space="preserve"> чинного </w:t>
      </w:r>
      <w:proofErr w:type="spellStart"/>
      <w:r>
        <w:rPr>
          <w:sz w:val="28"/>
          <w:szCs w:val="28"/>
        </w:rPr>
        <w:t>законодавства</w:t>
      </w:r>
      <w:proofErr w:type="spellEnd"/>
      <w:r>
        <w:rPr>
          <w:sz w:val="28"/>
          <w:szCs w:val="28"/>
        </w:rPr>
        <w:t>).</w:t>
      </w:r>
    </w:p>
    <w:p w:rsidR="006309CC" w:rsidRPr="00F17F62" w:rsidRDefault="006309CC" w:rsidP="006309CC">
      <w:pPr>
        <w:rPr>
          <w:sz w:val="16"/>
          <w:szCs w:val="16"/>
          <w:lang w:val="uk-UA"/>
        </w:rPr>
      </w:pPr>
    </w:p>
    <w:p w:rsidR="006309CC" w:rsidRDefault="006309CC" w:rsidP="006309CC">
      <w:pPr>
        <w:ind w:firstLine="708"/>
        <w:jc w:val="center"/>
        <w:rPr>
          <w:b/>
          <w:sz w:val="28"/>
          <w:szCs w:val="28"/>
          <w:lang w:val="uk-UA"/>
        </w:rPr>
      </w:pPr>
    </w:p>
    <w:p w:rsidR="006309CC" w:rsidRPr="00275D30" w:rsidRDefault="006309CC" w:rsidP="006309CC">
      <w:pPr>
        <w:ind w:firstLine="708"/>
        <w:jc w:val="center"/>
        <w:rPr>
          <w:b/>
          <w:sz w:val="28"/>
          <w:szCs w:val="28"/>
          <w:lang w:val="uk-UA"/>
        </w:rPr>
      </w:pPr>
      <w:r w:rsidRPr="00275D30">
        <w:rPr>
          <w:b/>
          <w:sz w:val="28"/>
          <w:szCs w:val="28"/>
          <w:lang w:val="uk-UA"/>
        </w:rPr>
        <w:t>1</w:t>
      </w:r>
      <w:r>
        <w:rPr>
          <w:b/>
          <w:sz w:val="28"/>
          <w:szCs w:val="28"/>
          <w:lang w:val="uk-UA"/>
        </w:rPr>
        <w:t>1</w:t>
      </w:r>
      <w:r w:rsidRPr="00275D30">
        <w:rPr>
          <w:b/>
          <w:sz w:val="28"/>
          <w:szCs w:val="28"/>
          <w:lang w:val="uk-UA"/>
        </w:rPr>
        <w:t>.</w:t>
      </w:r>
      <w:r w:rsidRPr="00275D30">
        <w:rPr>
          <w:b/>
          <w:sz w:val="28"/>
          <w:szCs w:val="28"/>
        </w:rPr>
        <w:t xml:space="preserve">  </w:t>
      </w:r>
      <w:proofErr w:type="spellStart"/>
      <w:r w:rsidRPr="00275D30">
        <w:rPr>
          <w:b/>
          <w:sz w:val="28"/>
          <w:szCs w:val="28"/>
        </w:rPr>
        <w:t>Обґрунтування</w:t>
      </w:r>
      <w:proofErr w:type="spellEnd"/>
      <w:r w:rsidRPr="00275D30">
        <w:rPr>
          <w:b/>
          <w:sz w:val="28"/>
          <w:szCs w:val="28"/>
        </w:rPr>
        <w:t xml:space="preserve"> строку </w:t>
      </w:r>
      <w:proofErr w:type="spellStart"/>
      <w:r w:rsidRPr="00275D30">
        <w:rPr>
          <w:b/>
          <w:sz w:val="28"/>
          <w:szCs w:val="28"/>
        </w:rPr>
        <w:t>чинності</w:t>
      </w:r>
      <w:proofErr w:type="spellEnd"/>
      <w:r w:rsidRPr="00275D30">
        <w:rPr>
          <w:b/>
          <w:sz w:val="28"/>
          <w:szCs w:val="28"/>
        </w:rPr>
        <w:t>.</w:t>
      </w:r>
    </w:p>
    <w:p w:rsidR="006309CC" w:rsidRPr="009022EF" w:rsidRDefault="006309CC" w:rsidP="006309CC">
      <w:pPr>
        <w:ind w:firstLine="708"/>
        <w:jc w:val="both"/>
        <w:rPr>
          <w:rStyle w:val="a6"/>
          <w:b w:val="0"/>
          <w:sz w:val="28"/>
          <w:szCs w:val="28"/>
          <w:lang w:val="uk-UA"/>
        </w:rPr>
      </w:pPr>
      <w:r>
        <w:rPr>
          <w:rStyle w:val="a6"/>
          <w:b w:val="0"/>
          <w:sz w:val="28"/>
          <w:szCs w:val="28"/>
          <w:lang w:val="uk-UA"/>
        </w:rPr>
        <w:t>Строк дії запропонованого регуляторного акта необмежений. У разі виникнення потреби, у зв’язку зі зміною чинного законодавства України та за підсумками аналізу відстеження його результативності, вноситимуться зміни до запропонованого регуляторного акта.</w:t>
      </w:r>
    </w:p>
    <w:p w:rsidR="006309CC" w:rsidRPr="00F17F62" w:rsidRDefault="006309CC" w:rsidP="006309CC">
      <w:pPr>
        <w:tabs>
          <w:tab w:val="left" w:pos="720"/>
        </w:tabs>
        <w:rPr>
          <w:sz w:val="16"/>
          <w:szCs w:val="16"/>
          <w:lang w:val="uk-UA"/>
        </w:rPr>
      </w:pPr>
    </w:p>
    <w:p w:rsidR="006309CC" w:rsidRPr="00275D30" w:rsidRDefault="006309CC" w:rsidP="006309CC">
      <w:pPr>
        <w:ind w:firstLine="708"/>
        <w:jc w:val="center"/>
        <w:rPr>
          <w:b/>
          <w:sz w:val="28"/>
          <w:szCs w:val="28"/>
          <w:lang w:val="uk-UA"/>
        </w:rPr>
      </w:pPr>
      <w:r w:rsidRPr="00275D30">
        <w:rPr>
          <w:b/>
          <w:sz w:val="28"/>
          <w:szCs w:val="28"/>
          <w:lang w:val="uk-UA"/>
        </w:rPr>
        <w:t>1</w:t>
      </w:r>
      <w:r>
        <w:rPr>
          <w:b/>
          <w:sz w:val="28"/>
          <w:szCs w:val="28"/>
          <w:lang w:val="uk-UA"/>
        </w:rPr>
        <w:t>2</w:t>
      </w:r>
      <w:r w:rsidRPr="00275D30">
        <w:rPr>
          <w:b/>
          <w:sz w:val="28"/>
          <w:szCs w:val="28"/>
        </w:rPr>
        <w:t xml:space="preserve">.  </w:t>
      </w:r>
      <w:proofErr w:type="spellStart"/>
      <w:r w:rsidRPr="00275D30">
        <w:rPr>
          <w:b/>
          <w:sz w:val="28"/>
          <w:szCs w:val="28"/>
        </w:rPr>
        <w:t>Показники</w:t>
      </w:r>
      <w:proofErr w:type="spellEnd"/>
      <w:r w:rsidRPr="00275D30">
        <w:rPr>
          <w:b/>
          <w:sz w:val="28"/>
          <w:szCs w:val="28"/>
        </w:rPr>
        <w:t xml:space="preserve"> </w:t>
      </w:r>
      <w:proofErr w:type="spellStart"/>
      <w:r w:rsidRPr="00275D30">
        <w:rPr>
          <w:b/>
          <w:sz w:val="28"/>
          <w:szCs w:val="28"/>
        </w:rPr>
        <w:t>результативності</w:t>
      </w:r>
      <w:proofErr w:type="spellEnd"/>
      <w:r w:rsidRPr="00275D30">
        <w:rPr>
          <w:b/>
          <w:sz w:val="28"/>
          <w:szCs w:val="28"/>
          <w:lang w:val="uk-UA"/>
        </w:rPr>
        <w:t>.</w:t>
      </w:r>
    </w:p>
    <w:p w:rsidR="006309CC" w:rsidRDefault="006309CC" w:rsidP="006309CC">
      <w:pPr>
        <w:ind w:firstLine="708"/>
        <w:jc w:val="both"/>
        <w:rPr>
          <w:sz w:val="28"/>
          <w:szCs w:val="28"/>
          <w:lang w:val="uk-UA"/>
        </w:rPr>
      </w:pPr>
      <w:proofErr w:type="spellStart"/>
      <w:r>
        <w:rPr>
          <w:sz w:val="28"/>
          <w:szCs w:val="28"/>
        </w:rPr>
        <w:t>Надійдуть</w:t>
      </w:r>
      <w:proofErr w:type="spellEnd"/>
      <w:r>
        <w:rPr>
          <w:sz w:val="28"/>
          <w:szCs w:val="28"/>
        </w:rPr>
        <w:t xml:space="preserve"> </w:t>
      </w:r>
      <w:proofErr w:type="spellStart"/>
      <w:r>
        <w:rPr>
          <w:sz w:val="28"/>
          <w:szCs w:val="28"/>
        </w:rPr>
        <w:t>додаткові</w:t>
      </w:r>
      <w:proofErr w:type="spellEnd"/>
      <w:r>
        <w:rPr>
          <w:sz w:val="28"/>
          <w:szCs w:val="28"/>
        </w:rPr>
        <w:t xml:space="preserve">  </w:t>
      </w:r>
      <w:proofErr w:type="spellStart"/>
      <w:r>
        <w:rPr>
          <w:sz w:val="28"/>
          <w:szCs w:val="28"/>
        </w:rPr>
        <w:t>кошти</w:t>
      </w:r>
      <w:proofErr w:type="spellEnd"/>
      <w:r>
        <w:rPr>
          <w:sz w:val="28"/>
          <w:szCs w:val="28"/>
        </w:rPr>
        <w:t xml:space="preserve"> до </w:t>
      </w:r>
      <w:proofErr w:type="spellStart"/>
      <w:proofErr w:type="gramStart"/>
      <w:r>
        <w:rPr>
          <w:sz w:val="28"/>
          <w:szCs w:val="28"/>
        </w:rPr>
        <w:t>м</w:t>
      </w:r>
      <w:proofErr w:type="gramEnd"/>
      <w:r>
        <w:rPr>
          <w:sz w:val="28"/>
          <w:szCs w:val="28"/>
        </w:rPr>
        <w:t>іського</w:t>
      </w:r>
      <w:proofErr w:type="spellEnd"/>
      <w:r>
        <w:rPr>
          <w:sz w:val="28"/>
          <w:szCs w:val="28"/>
        </w:rPr>
        <w:t xml:space="preserve">  бюджету.  </w:t>
      </w:r>
      <w:r>
        <w:rPr>
          <w:sz w:val="28"/>
          <w:szCs w:val="28"/>
          <w:lang w:val="uk-UA"/>
        </w:rPr>
        <w:t xml:space="preserve">Дані  кошти  будуть  спрямовані  на  виконання  заходів,  зазначених  у  Програмі  соціально </w:t>
      </w:r>
      <w:proofErr w:type="spellStart"/>
      <w:r>
        <w:rPr>
          <w:sz w:val="28"/>
          <w:szCs w:val="28"/>
          <w:lang w:val="uk-UA"/>
        </w:rPr>
        <w:t>-економічного</w:t>
      </w:r>
      <w:proofErr w:type="spellEnd"/>
      <w:r>
        <w:rPr>
          <w:sz w:val="28"/>
          <w:szCs w:val="28"/>
          <w:lang w:val="uk-UA"/>
        </w:rPr>
        <w:t xml:space="preserve">  розвитку  міста.</w:t>
      </w:r>
    </w:p>
    <w:p w:rsidR="006309CC" w:rsidRPr="00F17F62" w:rsidRDefault="006309CC" w:rsidP="006309CC">
      <w:pPr>
        <w:rPr>
          <w:sz w:val="16"/>
          <w:szCs w:val="16"/>
          <w:lang w:val="uk-UA"/>
        </w:rPr>
      </w:pPr>
    </w:p>
    <w:p w:rsidR="006309CC" w:rsidRDefault="006309CC" w:rsidP="006309CC">
      <w:pPr>
        <w:jc w:val="center"/>
        <w:rPr>
          <w:b/>
          <w:sz w:val="28"/>
          <w:szCs w:val="28"/>
          <w:lang w:val="uk-UA"/>
        </w:rPr>
      </w:pPr>
      <w:r w:rsidRPr="00275D30">
        <w:rPr>
          <w:b/>
          <w:sz w:val="28"/>
          <w:szCs w:val="28"/>
          <w:lang w:val="uk-UA"/>
        </w:rPr>
        <w:t>1</w:t>
      </w:r>
      <w:r>
        <w:rPr>
          <w:b/>
          <w:sz w:val="28"/>
          <w:szCs w:val="28"/>
          <w:lang w:val="uk-UA"/>
        </w:rPr>
        <w:t>3</w:t>
      </w:r>
      <w:r w:rsidRPr="00275D30">
        <w:rPr>
          <w:b/>
          <w:sz w:val="28"/>
          <w:szCs w:val="28"/>
          <w:lang w:val="uk-UA"/>
        </w:rPr>
        <w:t xml:space="preserve">. </w:t>
      </w:r>
      <w:proofErr w:type="spellStart"/>
      <w:r w:rsidRPr="00275D30">
        <w:rPr>
          <w:b/>
          <w:sz w:val="28"/>
          <w:szCs w:val="28"/>
        </w:rPr>
        <w:t>Визначення</w:t>
      </w:r>
      <w:proofErr w:type="spellEnd"/>
      <w:r w:rsidRPr="00275D30">
        <w:rPr>
          <w:b/>
          <w:sz w:val="28"/>
          <w:szCs w:val="28"/>
        </w:rPr>
        <w:t xml:space="preserve"> </w:t>
      </w:r>
      <w:proofErr w:type="spellStart"/>
      <w:r w:rsidRPr="00275D30">
        <w:rPr>
          <w:b/>
          <w:sz w:val="28"/>
          <w:szCs w:val="28"/>
        </w:rPr>
        <w:t>заході</w:t>
      </w:r>
      <w:proofErr w:type="gramStart"/>
      <w:r w:rsidRPr="00275D30">
        <w:rPr>
          <w:b/>
          <w:sz w:val="28"/>
          <w:szCs w:val="28"/>
        </w:rPr>
        <w:t>в</w:t>
      </w:r>
      <w:proofErr w:type="spellEnd"/>
      <w:proofErr w:type="gramEnd"/>
      <w:r w:rsidRPr="00275D30">
        <w:rPr>
          <w:b/>
          <w:sz w:val="28"/>
          <w:szCs w:val="28"/>
        </w:rPr>
        <w:t xml:space="preserve">, за </w:t>
      </w:r>
      <w:proofErr w:type="spellStart"/>
      <w:r w:rsidRPr="00275D30">
        <w:rPr>
          <w:b/>
          <w:sz w:val="28"/>
          <w:szCs w:val="28"/>
        </w:rPr>
        <w:t>допомогою</w:t>
      </w:r>
      <w:proofErr w:type="spellEnd"/>
      <w:r w:rsidRPr="00275D30">
        <w:rPr>
          <w:b/>
          <w:sz w:val="28"/>
          <w:szCs w:val="28"/>
        </w:rPr>
        <w:t xml:space="preserve"> </w:t>
      </w:r>
      <w:proofErr w:type="spellStart"/>
      <w:r w:rsidRPr="00275D30">
        <w:rPr>
          <w:b/>
          <w:sz w:val="28"/>
          <w:szCs w:val="28"/>
        </w:rPr>
        <w:t>яких</w:t>
      </w:r>
      <w:proofErr w:type="spellEnd"/>
      <w:r w:rsidRPr="00275D30">
        <w:rPr>
          <w:b/>
          <w:sz w:val="28"/>
          <w:szCs w:val="28"/>
        </w:rPr>
        <w:t xml:space="preserve"> буде </w:t>
      </w:r>
      <w:proofErr w:type="spellStart"/>
      <w:r w:rsidRPr="00275D30">
        <w:rPr>
          <w:b/>
          <w:sz w:val="28"/>
          <w:szCs w:val="28"/>
        </w:rPr>
        <w:t>здійснюватись</w:t>
      </w:r>
      <w:proofErr w:type="spellEnd"/>
      <w:r w:rsidRPr="00275D30">
        <w:rPr>
          <w:b/>
          <w:sz w:val="28"/>
          <w:szCs w:val="28"/>
        </w:rPr>
        <w:t xml:space="preserve"> </w:t>
      </w:r>
    </w:p>
    <w:p w:rsidR="006309CC" w:rsidRPr="00275D30" w:rsidRDefault="006309CC" w:rsidP="006309CC">
      <w:pPr>
        <w:jc w:val="center"/>
        <w:rPr>
          <w:b/>
          <w:sz w:val="28"/>
          <w:szCs w:val="28"/>
          <w:lang w:val="uk-UA"/>
        </w:rPr>
      </w:pPr>
      <w:proofErr w:type="spellStart"/>
      <w:r w:rsidRPr="00275D30">
        <w:rPr>
          <w:b/>
          <w:sz w:val="28"/>
          <w:szCs w:val="28"/>
        </w:rPr>
        <w:t>відстеження</w:t>
      </w:r>
      <w:proofErr w:type="spellEnd"/>
      <w:r w:rsidRPr="00275D30">
        <w:rPr>
          <w:b/>
          <w:sz w:val="28"/>
          <w:szCs w:val="28"/>
        </w:rPr>
        <w:t xml:space="preserve"> </w:t>
      </w:r>
      <w:proofErr w:type="spellStart"/>
      <w:r w:rsidRPr="00275D30">
        <w:rPr>
          <w:b/>
          <w:sz w:val="28"/>
          <w:szCs w:val="28"/>
        </w:rPr>
        <w:t>результативності</w:t>
      </w:r>
      <w:proofErr w:type="spellEnd"/>
      <w:r w:rsidRPr="00275D30">
        <w:rPr>
          <w:b/>
          <w:sz w:val="28"/>
          <w:szCs w:val="28"/>
        </w:rPr>
        <w:t xml:space="preserve"> регуляторного акта</w:t>
      </w:r>
      <w:r w:rsidRPr="00275D30">
        <w:rPr>
          <w:b/>
          <w:sz w:val="28"/>
          <w:szCs w:val="28"/>
          <w:lang w:val="uk-UA"/>
        </w:rPr>
        <w:t>.</w:t>
      </w:r>
    </w:p>
    <w:p w:rsidR="006309CC" w:rsidRDefault="006309CC" w:rsidP="006309CC">
      <w:pPr>
        <w:ind w:firstLine="708"/>
        <w:jc w:val="both"/>
        <w:rPr>
          <w:sz w:val="28"/>
          <w:szCs w:val="28"/>
        </w:rPr>
      </w:pPr>
      <w:proofErr w:type="spellStart"/>
      <w:r>
        <w:rPr>
          <w:sz w:val="28"/>
          <w:szCs w:val="28"/>
        </w:rPr>
        <w:t>Відстеження</w:t>
      </w:r>
      <w:proofErr w:type="spellEnd"/>
      <w:r>
        <w:rPr>
          <w:sz w:val="28"/>
          <w:szCs w:val="28"/>
        </w:rPr>
        <w:t xml:space="preserve"> </w:t>
      </w:r>
      <w:proofErr w:type="spellStart"/>
      <w:r>
        <w:rPr>
          <w:sz w:val="28"/>
          <w:szCs w:val="28"/>
        </w:rPr>
        <w:t>результативності</w:t>
      </w:r>
      <w:proofErr w:type="spellEnd"/>
      <w:r>
        <w:rPr>
          <w:sz w:val="28"/>
          <w:szCs w:val="28"/>
        </w:rPr>
        <w:t xml:space="preserve"> </w:t>
      </w:r>
      <w:proofErr w:type="spellStart"/>
      <w:r>
        <w:rPr>
          <w:sz w:val="28"/>
          <w:szCs w:val="28"/>
        </w:rPr>
        <w:t>вказаного</w:t>
      </w:r>
      <w:proofErr w:type="spellEnd"/>
      <w:r>
        <w:rPr>
          <w:sz w:val="28"/>
          <w:szCs w:val="28"/>
        </w:rPr>
        <w:t xml:space="preserve"> регуляторного акту буде </w:t>
      </w:r>
      <w:proofErr w:type="spellStart"/>
      <w:r>
        <w:rPr>
          <w:sz w:val="28"/>
          <w:szCs w:val="28"/>
        </w:rPr>
        <w:t>здійснюватися</w:t>
      </w:r>
      <w:proofErr w:type="spellEnd"/>
      <w:r>
        <w:rPr>
          <w:sz w:val="28"/>
          <w:szCs w:val="28"/>
        </w:rPr>
        <w:t xml:space="preserve"> </w:t>
      </w:r>
      <w:proofErr w:type="spellStart"/>
      <w:r>
        <w:rPr>
          <w:sz w:val="28"/>
          <w:szCs w:val="28"/>
        </w:rPr>
        <w:t>згідно</w:t>
      </w:r>
      <w:proofErr w:type="spellEnd"/>
      <w:r>
        <w:rPr>
          <w:sz w:val="28"/>
          <w:szCs w:val="28"/>
        </w:rPr>
        <w:t xml:space="preserve"> з методикою, </w:t>
      </w:r>
      <w:proofErr w:type="spellStart"/>
      <w:r>
        <w:rPr>
          <w:sz w:val="28"/>
          <w:szCs w:val="28"/>
        </w:rPr>
        <w:t>затвердженою</w:t>
      </w:r>
      <w:proofErr w:type="spellEnd"/>
      <w:r>
        <w:rPr>
          <w:sz w:val="28"/>
          <w:szCs w:val="28"/>
        </w:rPr>
        <w:t xml:space="preserve"> </w:t>
      </w:r>
      <w:proofErr w:type="spellStart"/>
      <w:r>
        <w:rPr>
          <w:sz w:val="28"/>
          <w:szCs w:val="28"/>
        </w:rPr>
        <w:t>Постановою</w:t>
      </w:r>
      <w:proofErr w:type="spellEnd"/>
      <w:r>
        <w:rPr>
          <w:sz w:val="28"/>
          <w:szCs w:val="28"/>
        </w:rPr>
        <w:t xml:space="preserve"> </w:t>
      </w:r>
      <w:proofErr w:type="spellStart"/>
      <w:r>
        <w:rPr>
          <w:sz w:val="28"/>
          <w:szCs w:val="28"/>
        </w:rPr>
        <w:t>Кабінету</w:t>
      </w:r>
      <w:proofErr w:type="spellEnd"/>
      <w:r>
        <w:rPr>
          <w:sz w:val="28"/>
          <w:szCs w:val="28"/>
        </w:rPr>
        <w:t xml:space="preserve"> </w:t>
      </w:r>
      <w:proofErr w:type="spellStart"/>
      <w:r>
        <w:rPr>
          <w:sz w:val="28"/>
          <w:szCs w:val="28"/>
        </w:rPr>
        <w:t>Міністрів</w:t>
      </w:r>
      <w:proofErr w:type="spellEnd"/>
      <w:r>
        <w:rPr>
          <w:sz w:val="28"/>
          <w:szCs w:val="28"/>
        </w:rPr>
        <w:t xml:space="preserve"> </w:t>
      </w:r>
      <w:proofErr w:type="spellStart"/>
      <w:r>
        <w:rPr>
          <w:sz w:val="28"/>
          <w:szCs w:val="28"/>
        </w:rPr>
        <w:t>від</w:t>
      </w:r>
      <w:proofErr w:type="spellEnd"/>
      <w:r>
        <w:rPr>
          <w:sz w:val="28"/>
          <w:szCs w:val="28"/>
        </w:rPr>
        <w:t xml:space="preserve"> 11.03.2004 №308</w:t>
      </w:r>
      <w:proofErr w:type="gramStart"/>
      <w:r>
        <w:rPr>
          <w:sz w:val="28"/>
          <w:szCs w:val="28"/>
        </w:rPr>
        <w:t xml:space="preserve"> „П</w:t>
      </w:r>
      <w:proofErr w:type="gramEnd"/>
      <w:r>
        <w:rPr>
          <w:sz w:val="28"/>
          <w:szCs w:val="28"/>
        </w:rPr>
        <w:t xml:space="preserve">ро </w:t>
      </w:r>
      <w:proofErr w:type="spellStart"/>
      <w:r>
        <w:rPr>
          <w:sz w:val="28"/>
          <w:szCs w:val="28"/>
        </w:rPr>
        <w:t>затвердження</w:t>
      </w:r>
      <w:proofErr w:type="spellEnd"/>
      <w:r>
        <w:rPr>
          <w:sz w:val="28"/>
          <w:szCs w:val="28"/>
        </w:rPr>
        <w:t xml:space="preserve"> методик </w:t>
      </w:r>
      <w:proofErr w:type="spellStart"/>
      <w:r>
        <w:rPr>
          <w:sz w:val="28"/>
          <w:szCs w:val="28"/>
        </w:rPr>
        <w:t>проведення</w:t>
      </w:r>
      <w:proofErr w:type="spellEnd"/>
      <w:r>
        <w:rPr>
          <w:sz w:val="28"/>
          <w:szCs w:val="28"/>
        </w:rPr>
        <w:t xml:space="preserve"> </w:t>
      </w:r>
      <w:proofErr w:type="spellStart"/>
      <w:r>
        <w:rPr>
          <w:sz w:val="28"/>
          <w:szCs w:val="28"/>
        </w:rPr>
        <w:t>аналізу</w:t>
      </w:r>
      <w:proofErr w:type="spellEnd"/>
      <w:r>
        <w:rPr>
          <w:sz w:val="28"/>
          <w:szCs w:val="28"/>
        </w:rPr>
        <w:t xml:space="preserve"> </w:t>
      </w:r>
      <w:proofErr w:type="spellStart"/>
      <w:r>
        <w:rPr>
          <w:sz w:val="28"/>
          <w:szCs w:val="28"/>
        </w:rPr>
        <w:t>впливу</w:t>
      </w:r>
      <w:proofErr w:type="spellEnd"/>
      <w:r>
        <w:rPr>
          <w:sz w:val="28"/>
          <w:szCs w:val="28"/>
        </w:rPr>
        <w:t xml:space="preserve"> та </w:t>
      </w:r>
      <w:proofErr w:type="spellStart"/>
      <w:r>
        <w:rPr>
          <w:sz w:val="28"/>
          <w:szCs w:val="28"/>
        </w:rPr>
        <w:t>відстеження</w:t>
      </w:r>
      <w:proofErr w:type="spellEnd"/>
      <w:r>
        <w:rPr>
          <w:sz w:val="28"/>
          <w:szCs w:val="28"/>
        </w:rPr>
        <w:t xml:space="preserve"> </w:t>
      </w:r>
      <w:proofErr w:type="spellStart"/>
      <w:r>
        <w:rPr>
          <w:sz w:val="28"/>
          <w:szCs w:val="28"/>
        </w:rPr>
        <w:t>результативності</w:t>
      </w:r>
      <w:proofErr w:type="spellEnd"/>
      <w:r>
        <w:rPr>
          <w:sz w:val="28"/>
          <w:szCs w:val="28"/>
        </w:rPr>
        <w:t xml:space="preserve"> регуляторного акта“, у межах </w:t>
      </w:r>
      <w:proofErr w:type="spellStart"/>
      <w:r>
        <w:rPr>
          <w:sz w:val="28"/>
          <w:szCs w:val="28"/>
        </w:rPr>
        <w:t>строків</w:t>
      </w:r>
      <w:proofErr w:type="spellEnd"/>
      <w:r>
        <w:rPr>
          <w:sz w:val="28"/>
          <w:szCs w:val="28"/>
        </w:rPr>
        <w:t xml:space="preserve">, </w:t>
      </w:r>
      <w:proofErr w:type="spellStart"/>
      <w:r>
        <w:rPr>
          <w:sz w:val="28"/>
          <w:szCs w:val="28"/>
        </w:rPr>
        <w:t>встановлених</w:t>
      </w:r>
      <w:proofErr w:type="spellEnd"/>
      <w:r>
        <w:rPr>
          <w:sz w:val="28"/>
          <w:szCs w:val="28"/>
        </w:rPr>
        <w:t xml:space="preserve"> ст. 10 Закону </w:t>
      </w:r>
      <w:proofErr w:type="spellStart"/>
      <w:r>
        <w:rPr>
          <w:sz w:val="28"/>
          <w:szCs w:val="28"/>
        </w:rPr>
        <w:t>України</w:t>
      </w:r>
      <w:proofErr w:type="spellEnd"/>
      <w:r>
        <w:rPr>
          <w:sz w:val="28"/>
          <w:szCs w:val="28"/>
        </w:rPr>
        <w:t xml:space="preserve"> „Про засади </w:t>
      </w:r>
      <w:proofErr w:type="spellStart"/>
      <w:r>
        <w:rPr>
          <w:sz w:val="28"/>
          <w:szCs w:val="28"/>
        </w:rPr>
        <w:t>державної</w:t>
      </w:r>
      <w:proofErr w:type="spellEnd"/>
      <w:r>
        <w:rPr>
          <w:sz w:val="28"/>
          <w:szCs w:val="28"/>
        </w:rPr>
        <w:t xml:space="preserve"> </w:t>
      </w:r>
      <w:proofErr w:type="spellStart"/>
      <w:r>
        <w:rPr>
          <w:sz w:val="28"/>
          <w:szCs w:val="28"/>
        </w:rPr>
        <w:t>регуляторної</w:t>
      </w:r>
      <w:proofErr w:type="spellEnd"/>
      <w:r>
        <w:rPr>
          <w:sz w:val="28"/>
          <w:szCs w:val="28"/>
        </w:rPr>
        <w:t xml:space="preserve"> </w:t>
      </w:r>
      <w:proofErr w:type="spellStart"/>
      <w:r>
        <w:rPr>
          <w:sz w:val="28"/>
          <w:szCs w:val="28"/>
        </w:rPr>
        <w:t>політики</w:t>
      </w:r>
      <w:proofErr w:type="spellEnd"/>
      <w:r>
        <w:rPr>
          <w:sz w:val="28"/>
          <w:szCs w:val="28"/>
        </w:rPr>
        <w:t xml:space="preserve"> у </w:t>
      </w:r>
      <w:proofErr w:type="spellStart"/>
      <w:r>
        <w:rPr>
          <w:sz w:val="28"/>
          <w:szCs w:val="28"/>
        </w:rPr>
        <w:t>сфері</w:t>
      </w:r>
      <w:proofErr w:type="spellEnd"/>
      <w:r>
        <w:rPr>
          <w:sz w:val="28"/>
          <w:szCs w:val="28"/>
        </w:rPr>
        <w:t xml:space="preserve"> </w:t>
      </w:r>
      <w:proofErr w:type="spellStart"/>
      <w:r>
        <w:rPr>
          <w:sz w:val="28"/>
          <w:szCs w:val="28"/>
        </w:rPr>
        <w:t>господарської</w:t>
      </w:r>
      <w:proofErr w:type="spellEnd"/>
      <w:r>
        <w:rPr>
          <w:sz w:val="28"/>
          <w:szCs w:val="28"/>
        </w:rPr>
        <w:t xml:space="preserve"> </w:t>
      </w:r>
      <w:proofErr w:type="spellStart"/>
      <w:r>
        <w:rPr>
          <w:sz w:val="28"/>
          <w:szCs w:val="28"/>
        </w:rPr>
        <w:t>діяльності</w:t>
      </w:r>
      <w:proofErr w:type="spellEnd"/>
      <w:r>
        <w:rPr>
          <w:sz w:val="28"/>
          <w:szCs w:val="28"/>
        </w:rPr>
        <w:t xml:space="preserve">“. </w:t>
      </w:r>
    </w:p>
    <w:p w:rsidR="006309CC" w:rsidRDefault="006309CC" w:rsidP="006309CC">
      <w:pPr>
        <w:jc w:val="both"/>
        <w:rPr>
          <w:rFonts w:ascii="Arial" w:hAnsi="Arial"/>
          <w:sz w:val="28"/>
          <w:szCs w:val="28"/>
          <w:lang w:val="uk-UA"/>
        </w:rPr>
      </w:pPr>
    </w:p>
    <w:p w:rsidR="006309CC" w:rsidRPr="00275D30" w:rsidRDefault="006309CC" w:rsidP="006309CC">
      <w:pPr>
        <w:rPr>
          <w:rFonts w:ascii="Arial" w:hAnsi="Arial"/>
          <w:sz w:val="28"/>
          <w:szCs w:val="28"/>
          <w:lang w:val="uk-UA"/>
        </w:rPr>
      </w:pPr>
    </w:p>
    <w:p w:rsidR="006309CC" w:rsidRDefault="006309CC" w:rsidP="006309CC">
      <w:pPr>
        <w:rPr>
          <w:sz w:val="28"/>
          <w:szCs w:val="28"/>
          <w:lang w:val="uk-UA"/>
        </w:rPr>
      </w:pPr>
      <w:r>
        <w:rPr>
          <w:sz w:val="28"/>
          <w:szCs w:val="28"/>
          <w:lang w:val="uk-UA"/>
        </w:rPr>
        <w:t>Начальник відділу фінансів та обліку</w:t>
      </w:r>
    </w:p>
    <w:p w:rsidR="006309CC" w:rsidRPr="006309CC" w:rsidRDefault="006309CC" w:rsidP="006309CC">
      <w:pPr>
        <w:rPr>
          <w:lang w:val="uk-UA"/>
        </w:rPr>
      </w:pPr>
      <w:r>
        <w:rPr>
          <w:sz w:val="28"/>
          <w:szCs w:val="28"/>
          <w:lang w:val="uk-UA"/>
        </w:rPr>
        <w:t>виконкому міської ради                                                                 І.О.</w:t>
      </w:r>
      <w:proofErr w:type="spellStart"/>
      <w:r>
        <w:rPr>
          <w:sz w:val="28"/>
          <w:szCs w:val="28"/>
          <w:lang w:val="uk-UA"/>
        </w:rPr>
        <w:t>Цюра</w:t>
      </w:r>
      <w:proofErr w:type="spellEnd"/>
      <w:r>
        <w:rPr>
          <w:sz w:val="28"/>
          <w:szCs w:val="28"/>
          <w:lang w:val="uk-UA"/>
        </w:rPr>
        <w:t xml:space="preserve">       </w:t>
      </w:r>
    </w:p>
    <w:p w:rsidR="003643F9" w:rsidRPr="006309CC" w:rsidRDefault="003643F9">
      <w:pPr>
        <w:rPr>
          <w:lang w:val="uk-UA"/>
        </w:rPr>
      </w:pPr>
      <w:bookmarkStart w:id="0" w:name="_GoBack"/>
      <w:bookmarkEnd w:id="0"/>
    </w:p>
    <w:sectPr w:rsidR="003643F9" w:rsidRPr="006309CC" w:rsidSect="0083772A">
      <w:pgSz w:w="11906" w:h="16838"/>
      <w:pgMar w:top="1134"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42D48"/>
    <w:multiLevelType w:val="hybridMultilevel"/>
    <w:tmpl w:val="B158F678"/>
    <w:lvl w:ilvl="0" w:tplc="390AA0A6">
      <w:start w:val="1"/>
      <w:numFmt w:val="decimal"/>
      <w:lvlText w:val="%1)"/>
      <w:lvlJc w:val="left"/>
      <w:pPr>
        <w:ind w:left="92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9CC"/>
    <w:rsid w:val="003643F9"/>
    <w:rsid w:val="006309CC"/>
    <w:rsid w:val="007B39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9C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 Знак"/>
    <w:basedOn w:val="a0"/>
    <w:link w:val="a4"/>
    <w:locked/>
    <w:rsid w:val="006309CC"/>
    <w:rPr>
      <w:rFonts w:ascii="Courier New" w:hAnsi="Courier New" w:cs="Courier New"/>
      <w:b/>
      <w:bCs/>
      <w:i/>
      <w:iCs/>
      <w:sz w:val="24"/>
      <w:szCs w:val="24"/>
      <w:lang w:eastAsia="ru-RU"/>
    </w:rPr>
  </w:style>
  <w:style w:type="paragraph" w:styleId="a4">
    <w:name w:val="Title"/>
    <w:basedOn w:val="a"/>
    <w:link w:val="a3"/>
    <w:qFormat/>
    <w:rsid w:val="006309CC"/>
    <w:pPr>
      <w:jc w:val="center"/>
    </w:pPr>
    <w:rPr>
      <w:rFonts w:ascii="Courier New" w:eastAsiaTheme="minorHAnsi" w:hAnsi="Courier New" w:cs="Courier New"/>
      <w:b/>
      <w:bCs/>
      <w:i/>
      <w:iCs/>
      <w:lang w:val="uk-UA"/>
    </w:rPr>
  </w:style>
  <w:style w:type="character" w:customStyle="1" w:styleId="1">
    <w:name w:val="Назва Знак1"/>
    <w:basedOn w:val="a0"/>
    <w:uiPriority w:val="10"/>
    <w:rsid w:val="006309CC"/>
    <w:rPr>
      <w:rFonts w:asciiTheme="majorHAnsi" w:eastAsiaTheme="majorEastAsia" w:hAnsiTheme="majorHAnsi" w:cstheme="majorBidi"/>
      <w:color w:val="17365D" w:themeColor="text2" w:themeShade="BF"/>
      <w:spacing w:val="5"/>
      <w:kern w:val="28"/>
      <w:sz w:val="52"/>
      <w:szCs w:val="52"/>
      <w:lang w:val="ru-RU" w:eastAsia="ru-RU"/>
    </w:rPr>
  </w:style>
  <w:style w:type="table" w:styleId="a5">
    <w:name w:val="Table Grid"/>
    <w:basedOn w:val="a1"/>
    <w:rsid w:val="006309CC"/>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6309CC"/>
  </w:style>
  <w:style w:type="character" w:customStyle="1" w:styleId="submenu-table">
    <w:name w:val="submenu-table"/>
    <w:basedOn w:val="a0"/>
    <w:rsid w:val="006309CC"/>
  </w:style>
  <w:style w:type="character" w:styleId="a6">
    <w:name w:val="Strong"/>
    <w:basedOn w:val="a0"/>
    <w:qFormat/>
    <w:rsid w:val="006309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9C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 Знак"/>
    <w:basedOn w:val="a0"/>
    <w:link w:val="a4"/>
    <w:locked/>
    <w:rsid w:val="006309CC"/>
    <w:rPr>
      <w:rFonts w:ascii="Courier New" w:hAnsi="Courier New" w:cs="Courier New"/>
      <w:b/>
      <w:bCs/>
      <w:i/>
      <w:iCs/>
      <w:sz w:val="24"/>
      <w:szCs w:val="24"/>
      <w:lang w:eastAsia="ru-RU"/>
    </w:rPr>
  </w:style>
  <w:style w:type="paragraph" w:styleId="a4">
    <w:name w:val="Title"/>
    <w:basedOn w:val="a"/>
    <w:link w:val="a3"/>
    <w:qFormat/>
    <w:rsid w:val="006309CC"/>
    <w:pPr>
      <w:jc w:val="center"/>
    </w:pPr>
    <w:rPr>
      <w:rFonts w:ascii="Courier New" w:eastAsiaTheme="minorHAnsi" w:hAnsi="Courier New" w:cs="Courier New"/>
      <w:b/>
      <w:bCs/>
      <w:i/>
      <w:iCs/>
      <w:lang w:val="uk-UA"/>
    </w:rPr>
  </w:style>
  <w:style w:type="character" w:customStyle="1" w:styleId="1">
    <w:name w:val="Назва Знак1"/>
    <w:basedOn w:val="a0"/>
    <w:uiPriority w:val="10"/>
    <w:rsid w:val="006309CC"/>
    <w:rPr>
      <w:rFonts w:asciiTheme="majorHAnsi" w:eastAsiaTheme="majorEastAsia" w:hAnsiTheme="majorHAnsi" w:cstheme="majorBidi"/>
      <w:color w:val="17365D" w:themeColor="text2" w:themeShade="BF"/>
      <w:spacing w:val="5"/>
      <w:kern w:val="28"/>
      <w:sz w:val="52"/>
      <w:szCs w:val="52"/>
      <w:lang w:val="ru-RU" w:eastAsia="ru-RU"/>
    </w:rPr>
  </w:style>
  <w:style w:type="table" w:styleId="a5">
    <w:name w:val="Table Grid"/>
    <w:basedOn w:val="a1"/>
    <w:rsid w:val="006309CC"/>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6309CC"/>
  </w:style>
  <w:style w:type="character" w:customStyle="1" w:styleId="submenu-table">
    <w:name w:val="submenu-table"/>
    <w:basedOn w:val="a0"/>
    <w:rsid w:val="006309CC"/>
  </w:style>
  <w:style w:type="character" w:styleId="a6">
    <w:name w:val="Strong"/>
    <w:basedOn w:val="a0"/>
    <w:qFormat/>
    <w:rsid w:val="006309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5857</Words>
  <Characters>3339</Characters>
  <Application>Microsoft Office Word</Application>
  <DocSecurity>0</DocSecurity>
  <Lines>27</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BIBLIOMIST</dc:creator>
  <cp:lastModifiedBy>BIBLIOMIST</cp:lastModifiedBy>
  <cp:revision>1</cp:revision>
  <dcterms:created xsi:type="dcterms:W3CDTF">2015-05-14T18:44:00Z</dcterms:created>
  <dcterms:modified xsi:type="dcterms:W3CDTF">2015-05-14T18:45:00Z</dcterms:modified>
</cp:coreProperties>
</file>