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B6" w:rsidRPr="00895539" w:rsidRDefault="00475DB6" w:rsidP="00475DB6">
      <w:pPr>
        <w:ind w:firstLine="540"/>
        <w:jc w:val="center"/>
        <w:rPr>
          <w:b/>
          <w:color w:val="000000"/>
          <w:sz w:val="28"/>
          <w:szCs w:val="28"/>
        </w:rPr>
      </w:pPr>
      <w:r w:rsidRPr="00895539">
        <w:rPr>
          <w:b/>
          <w:bCs/>
          <w:color w:val="000000"/>
          <w:sz w:val="28"/>
          <w:szCs w:val="28"/>
          <w:lang w:val="uk-UA"/>
        </w:rPr>
        <w:t>АНАЛІЗ РЕГУЛЯТОРНОГО ВПЛИВУ</w:t>
      </w:r>
    </w:p>
    <w:p w:rsidR="00475DB6" w:rsidRPr="00895539" w:rsidRDefault="00475DB6" w:rsidP="00475DB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95539">
        <w:rPr>
          <w:b/>
          <w:bCs/>
          <w:color w:val="000000"/>
          <w:sz w:val="28"/>
          <w:szCs w:val="28"/>
          <w:lang w:val="uk-UA"/>
        </w:rPr>
        <w:t>проекту рішення Пирятинської міської ради шостого скликання</w:t>
      </w:r>
    </w:p>
    <w:p w:rsidR="00475DB6" w:rsidRPr="00895539" w:rsidRDefault="00475DB6" w:rsidP="00475DB6">
      <w:pPr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895539">
        <w:rPr>
          <w:b/>
          <w:bCs/>
          <w:color w:val="000000"/>
          <w:sz w:val="28"/>
          <w:szCs w:val="28"/>
          <w:lang w:val="uk-UA"/>
        </w:rPr>
        <w:t>„Про</w:t>
      </w:r>
      <w:proofErr w:type="spellEnd"/>
      <w:r w:rsidRPr="00895539">
        <w:rPr>
          <w:b/>
          <w:bCs/>
          <w:color w:val="000000"/>
          <w:sz w:val="28"/>
          <w:szCs w:val="28"/>
          <w:lang w:val="uk-UA"/>
        </w:rPr>
        <w:t xml:space="preserve"> затвердження Методики визначення мінімальної суми орендного платежу за нерухоме майно фізичних осіб на території Пирятинської </w:t>
      </w:r>
      <w:r>
        <w:rPr>
          <w:b/>
          <w:bCs/>
          <w:color w:val="000000"/>
          <w:sz w:val="28"/>
          <w:szCs w:val="28"/>
          <w:lang w:val="uk-UA"/>
        </w:rPr>
        <w:t xml:space="preserve">міської </w:t>
      </w:r>
      <w:r w:rsidRPr="00895539">
        <w:rPr>
          <w:b/>
          <w:bCs/>
          <w:color w:val="000000"/>
          <w:sz w:val="28"/>
          <w:szCs w:val="28"/>
          <w:lang w:val="uk-UA"/>
        </w:rPr>
        <w:t>ради на 201</w:t>
      </w:r>
      <w:r>
        <w:rPr>
          <w:b/>
          <w:bCs/>
          <w:color w:val="000000"/>
          <w:sz w:val="28"/>
          <w:szCs w:val="28"/>
          <w:lang w:val="uk-UA"/>
        </w:rPr>
        <w:t>6</w:t>
      </w:r>
      <w:r w:rsidRPr="00895539">
        <w:rPr>
          <w:b/>
          <w:bCs/>
          <w:color w:val="000000"/>
          <w:sz w:val="28"/>
          <w:szCs w:val="28"/>
          <w:lang w:val="uk-UA"/>
        </w:rPr>
        <w:t xml:space="preserve"> рік“</w:t>
      </w:r>
    </w:p>
    <w:p w:rsidR="00475DB6" w:rsidRDefault="00475DB6" w:rsidP="00475DB6">
      <w:pPr>
        <w:jc w:val="center"/>
        <w:rPr>
          <w:color w:val="000000"/>
          <w:sz w:val="28"/>
          <w:szCs w:val="28"/>
        </w:rPr>
      </w:pPr>
    </w:p>
    <w:p w:rsidR="00475DB6" w:rsidRDefault="00475DB6" w:rsidP="00475DB6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Пропозиції та зауваження щодо проекту рішення  приймаються розробником від фізичних  осіб,  фізичних осіб - суб’єктів підприємницької діяльності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>
          <w:rPr>
            <w:sz w:val="28"/>
            <w:szCs w:val="28"/>
            <w:lang w:val="uk-UA"/>
          </w:rPr>
          <w:t xml:space="preserve">37000, </w:t>
        </w:r>
        <w:proofErr w:type="spellStart"/>
        <w:r>
          <w:rPr>
            <w:sz w:val="28"/>
            <w:szCs w:val="28"/>
            <w:lang w:val="uk-UA"/>
          </w:rPr>
          <w:t>м</w:t>
        </w:r>
      </w:smartTag>
      <w:r>
        <w:rPr>
          <w:sz w:val="28"/>
          <w:szCs w:val="28"/>
          <w:lang w:val="uk-UA"/>
        </w:rPr>
        <w:t>.Пирятин</w:t>
      </w:r>
      <w:proofErr w:type="spellEnd"/>
      <w:r>
        <w:rPr>
          <w:sz w:val="28"/>
          <w:szCs w:val="28"/>
          <w:lang w:val="uk-UA"/>
        </w:rPr>
        <w:t>,</w:t>
      </w:r>
    </w:p>
    <w:p w:rsidR="00475DB6" w:rsidRDefault="00475DB6" w:rsidP="00475D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Леніна, 21.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одного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 з  дня  оп</w:t>
      </w:r>
      <w:proofErr w:type="spellStart"/>
      <w:r>
        <w:rPr>
          <w:sz w:val="28"/>
          <w:szCs w:val="28"/>
          <w:lang w:val="uk-UA"/>
        </w:rPr>
        <w:t>рилюднення</w:t>
      </w:r>
      <w:proofErr w:type="spellEnd"/>
      <w:r>
        <w:rPr>
          <w:sz w:val="28"/>
          <w:szCs w:val="28"/>
        </w:rPr>
        <w:t xml:space="preserve">  проекту  регуляторного  акту.</w:t>
      </w:r>
    </w:p>
    <w:p w:rsidR="00475DB6" w:rsidRPr="00874F13" w:rsidRDefault="00475DB6" w:rsidP="00475DB6">
      <w:pPr>
        <w:jc w:val="center"/>
        <w:rPr>
          <w:color w:val="000000"/>
          <w:sz w:val="16"/>
          <w:szCs w:val="16"/>
          <w:lang w:val="uk-UA"/>
        </w:rPr>
      </w:pPr>
    </w:p>
    <w:p w:rsidR="00475DB6" w:rsidRDefault="00475DB6" w:rsidP="00475DB6">
      <w:pPr>
        <w:numPr>
          <w:ilvl w:val="0"/>
          <w:numId w:val="2"/>
        </w:numPr>
        <w:tabs>
          <w:tab w:val="clear" w:pos="896"/>
        </w:tabs>
        <w:jc w:val="both"/>
        <w:rPr>
          <w:rStyle w:val="a3"/>
          <w:sz w:val="28"/>
          <w:szCs w:val="28"/>
          <w:lang w:val="uk-UA"/>
        </w:rPr>
      </w:pPr>
      <w:proofErr w:type="spellStart"/>
      <w:r>
        <w:rPr>
          <w:rStyle w:val="a3"/>
          <w:sz w:val="28"/>
          <w:szCs w:val="28"/>
        </w:rPr>
        <w:t>Визначення</w:t>
      </w:r>
      <w:proofErr w:type="spellEnd"/>
      <w:r>
        <w:rPr>
          <w:rStyle w:val="a3"/>
          <w:sz w:val="28"/>
          <w:szCs w:val="28"/>
        </w:rPr>
        <w:t xml:space="preserve"> і </w:t>
      </w:r>
      <w:proofErr w:type="spellStart"/>
      <w:r>
        <w:rPr>
          <w:rStyle w:val="a3"/>
          <w:sz w:val="28"/>
          <w:szCs w:val="28"/>
        </w:rPr>
        <w:t>аналіз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проблеми</w:t>
      </w:r>
      <w:proofErr w:type="spellEnd"/>
      <w:r>
        <w:rPr>
          <w:rStyle w:val="a3"/>
          <w:sz w:val="28"/>
          <w:szCs w:val="28"/>
        </w:rPr>
        <w:t xml:space="preserve">, яку </w:t>
      </w:r>
      <w:proofErr w:type="spellStart"/>
      <w:r>
        <w:rPr>
          <w:rStyle w:val="a3"/>
          <w:sz w:val="28"/>
          <w:szCs w:val="28"/>
        </w:rPr>
        <w:t>передбачено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розв’язати</w:t>
      </w:r>
      <w:proofErr w:type="spellEnd"/>
      <w:r>
        <w:rPr>
          <w:rStyle w:val="a3"/>
          <w:sz w:val="28"/>
          <w:szCs w:val="28"/>
        </w:rPr>
        <w:t xml:space="preserve"> шляхом</w:t>
      </w:r>
    </w:p>
    <w:p w:rsidR="00475DB6" w:rsidRDefault="00475DB6" w:rsidP="00475DB6">
      <w:pPr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</w:rPr>
        <w:t>державного</w:t>
      </w:r>
      <w:r>
        <w:rPr>
          <w:rStyle w:val="a3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sz w:val="28"/>
          <w:szCs w:val="28"/>
        </w:rPr>
        <w:t>регулювання</w:t>
      </w:r>
      <w:proofErr w:type="spellEnd"/>
      <w:r>
        <w:rPr>
          <w:rStyle w:val="a3"/>
          <w:sz w:val="28"/>
          <w:szCs w:val="28"/>
        </w:rPr>
        <w:t>.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Для здійснення контролю за правильністю нарахування і сплати податку з доходів фізичних осіб </w:t>
      </w:r>
      <w:proofErr w:type="spellStart"/>
      <w:r>
        <w:rPr>
          <w:color w:val="000000"/>
          <w:sz w:val="28"/>
          <w:szCs w:val="28"/>
          <w:lang w:val="uk-UA"/>
        </w:rPr>
        <w:t>громадянан</w:t>
      </w:r>
      <w:proofErr w:type="spellEnd"/>
      <w:r>
        <w:rPr>
          <w:color w:val="000000"/>
          <w:sz w:val="28"/>
          <w:szCs w:val="28"/>
          <w:lang w:val="uk-UA"/>
        </w:rPr>
        <w:t xml:space="preserve">, для організації роботи по залученню до декларування громадян, які одержують доходи від здачі нерухомості в оренду   постановою КМУ від 29.12.2010 р. № 1253 </w:t>
      </w:r>
      <w:r>
        <w:rPr>
          <w:sz w:val="28"/>
          <w:szCs w:val="28"/>
        </w:rPr>
        <w:t>„</w:t>
      </w:r>
      <w:r w:rsidRPr="00682BA8">
        <w:rPr>
          <w:sz w:val="28"/>
          <w:szCs w:val="28"/>
        </w:rPr>
        <w:t xml:space="preserve">Про </w:t>
      </w:r>
      <w:proofErr w:type="spellStart"/>
      <w:r w:rsidRPr="00682BA8">
        <w:rPr>
          <w:sz w:val="28"/>
          <w:szCs w:val="28"/>
        </w:rPr>
        <w:t>затвердження</w:t>
      </w:r>
      <w:proofErr w:type="spellEnd"/>
      <w:r w:rsidRPr="00682BA8">
        <w:rPr>
          <w:sz w:val="28"/>
          <w:szCs w:val="28"/>
        </w:rPr>
        <w:t xml:space="preserve"> методики </w:t>
      </w:r>
      <w:proofErr w:type="spellStart"/>
      <w:r w:rsidRPr="00682BA8">
        <w:rPr>
          <w:sz w:val="28"/>
          <w:szCs w:val="28"/>
        </w:rPr>
        <w:t>визначення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мінімальної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суми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орендного</w:t>
      </w:r>
      <w:proofErr w:type="spellEnd"/>
      <w:r w:rsidRPr="00682BA8">
        <w:rPr>
          <w:sz w:val="28"/>
          <w:szCs w:val="28"/>
        </w:rPr>
        <w:t xml:space="preserve"> платежу за </w:t>
      </w:r>
      <w:proofErr w:type="spellStart"/>
      <w:r w:rsidRPr="00682BA8">
        <w:rPr>
          <w:sz w:val="28"/>
          <w:szCs w:val="28"/>
        </w:rPr>
        <w:t>нерухоме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майно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фізичних</w:t>
      </w:r>
      <w:proofErr w:type="spellEnd"/>
      <w:r w:rsidRPr="00682BA8">
        <w:rPr>
          <w:sz w:val="28"/>
          <w:szCs w:val="28"/>
        </w:rPr>
        <w:t xml:space="preserve"> </w:t>
      </w:r>
      <w:proofErr w:type="spellStart"/>
      <w:r w:rsidRPr="00682BA8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“</w:t>
      </w:r>
      <w:r w:rsidRPr="00682BA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рекомендовано органам місцевого самоврядування визначити мінімальну суму орендного платежу за повний чи неповний місяць оренди нерухомого майна. Мінімальна сума орендного платежу за нерухоме майно визначається, виходячи з мінімальної вартості місячної оренди одного квадратного метра загальної площі нерухомого майна. 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Якщо орган місцевого самоврядування не визначив мінімальну вартість місячної оренди одного квадратного метра загальної площі нерухомого майна чи не оприлюднив її у спосіб, найбільш доступний для жителів територіальної громади, до початку звітного податкового року, об'єкт обкладення податком з доходів фізичних осіб визначається орендарем (крім орендарів-фізичних осіб, які не є суб'єктами підприємницької діяльності) виходячи з передбаченого в договорі оренди розміру орендної плати.</w:t>
      </w:r>
    </w:p>
    <w:p w:rsidR="00475DB6" w:rsidRPr="00F35679" w:rsidRDefault="00475DB6" w:rsidP="00475DB6">
      <w:pPr>
        <w:jc w:val="both"/>
        <w:rPr>
          <w:bCs/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  </w:t>
      </w:r>
      <w:r w:rsidRPr="001C56B8">
        <w:rPr>
          <w:b/>
          <w:bCs/>
          <w:color w:val="000000"/>
          <w:sz w:val="28"/>
          <w:szCs w:val="28"/>
          <w:lang w:val="uk-UA"/>
        </w:rPr>
        <w:t>Обґрунтування, чому визначена проблема не може бути розв’язана за допомогою ринкових механізмів і потребує державного регулювання.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Дана проблема не може бути вирішена за допомогою ринкових механізмів в зв’язку з тим, що повноваження по визначенню та затвердженню відповідного порядку надані чинним законодавством органам місцевого самоврядування, а саме: Пирятинській  міській  раді.</w:t>
      </w:r>
    </w:p>
    <w:p w:rsidR="00475DB6" w:rsidRPr="00F35679" w:rsidRDefault="00475DB6" w:rsidP="00475DB6">
      <w:pPr>
        <w:jc w:val="both"/>
        <w:rPr>
          <w:bCs/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ind w:left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3.  </w:t>
      </w:r>
      <w:r w:rsidRPr="001C56B8">
        <w:rPr>
          <w:b/>
          <w:bCs/>
          <w:color w:val="000000"/>
          <w:sz w:val="28"/>
          <w:szCs w:val="28"/>
          <w:lang w:val="uk-UA"/>
        </w:rPr>
        <w:t>Обґрунтування, чому визначена проблема не може бути розв’язана за допомогою діючих регуляторних актів.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Дана проблема не може бути вирішена за допомогою діючих нормативно-правових актів, оскільки є потреба у прийнятті нового нормативного акту.</w:t>
      </w:r>
    </w:p>
    <w:p w:rsidR="00475DB6" w:rsidRDefault="00475DB6" w:rsidP="00475DB6">
      <w:pPr>
        <w:jc w:val="both"/>
        <w:rPr>
          <w:bCs/>
          <w:color w:val="000000"/>
          <w:sz w:val="28"/>
          <w:szCs w:val="28"/>
          <w:lang w:val="uk-UA"/>
        </w:rPr>
      </w:pPr>
    </w:p>
    <w:p w:rsidR="00475DB6" w:rsidRDefault="00475DB6" w:rsidP="00475DB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75DB6" w:rsidRPr="001C56B8" w:rsidRDefault="00475DB6" w:rsidP="00475DB6">
      <w:pPr>
        <w:jc w:val="center"/>
        <w:rPr>
          <w:b/>
          <w:color w:val="000000"/>
          <w:sz w:val="28"/>
          <w:szCs w:val="28"/>
        </w:rPr>
      </w:pPr>
      <w:r w:rsidRPr="001C56B8">
        <w:rPr>
          <w:b/>
          <w:bCs/>
          <w:color w:val="000000"/>
          <w:sz w:val="28"/>
          <w:szCs w:val="28"/>
          <w:lang w:val="uk-UA"/>
        </w:rPr>
        <w:lastRenderedPageBreak/>
        <w:t>4. Визначення очікуваних результатів запланованого регуляторного акту, розрахунок очікуваних витрат та вигод суб’єктів господарювання, громадян та держави внаслідок дії регуляторного акту.</w:t>
      </w:r>
    </w:p>
    <w:p w:rsidR="00475DB6" w:rsidRPr="001C56B8" w:rsidRDefault="00475DB6" w:rsidP="00475DB6">
      <w:pPr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475DB6" w:rsidRPr="001C56B8" w:rsidRDefault="00475DB6" w:rsidP="00475DB6">
      <w:pPr>
        <w:outlineLvl w:val="1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</w:rPr>
        <w:t>Очікувані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результати</w:t>
      </w:r>
      <w:proofErr w:type="spellEnd"/>
      <w:r>
        <w:rPr>
          <w:bCs/>
          <w:color w:val="000000"/>
          <w:sz w:val="28"/>
          <w:szCs w:val="28"/>
          <w:lang w:val="uk-UA"/>
        </w:rPr>
        <w:t>:</w:t>
      </w:r>
    </w:p>
    <w:p w:rsidR="00475DB6" w:rsidRPr="001C56B8" w:rsidRDefault="00475DB6" w:rsidP="00475DB6">
      <w:pPr>
        <w:outlineLvl w:val="1"/>
        <w:rPr>
          <w:bCs/>
          <w:color w:val="000000"/>
          <w:sz w:val="28"/>
          <w:szCs w:val="28"/>
          <w:lang w:val="uk-UA"/>
        </w:rPr>
      </w:pPr>
    </w:p>
    <w:p w:rsidR="00475DB6" w:rsidRPr="00F35679" w:rsidRDefault="00475DB6" w:rsidP="00475DB6">
      <w:pPr>
        <w:outlineLvl w:val="1"/>
        <w:rPr>
          <w:bCs/>
          <w:color w:val="000000"/>
          <w:sz w:val="16"/>
          <w:szCs w:val="16"/>
          <w:lang w:val="uk-UA"/>
        </w:rPr>
      </w:pPr>
    </w:p>
    <w:tbl>
      <w:tblPr>
        <w:tblW w:w="9360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5220"/>
        <w:gridCol w:w="2160"/>
      </w:tblGrid>
      <w:tr w:rsidR="00475DB6" w:rsidTr="00367579">
        <w:trPr>
          <w:tblCellSpacing w:w="0" w:type="dxa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Базові групи інтересів</w:t>
            </w: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Витрати</w:t>
            </w:r>
          </w:p>
        </w:tc>
      </w:tr>
      <w:tr w:rsidR="00475DB6" w:rsidTr="00367579">
        <w:trPr>
          <w:tblCellSpacing w:w="0" w:type="dxa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Місцева влада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збільшення надходжень до місцевого бюджету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75DB6" w:rsidRDefault="00475DB6" w:rsidP="0036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врахування ситуації на ринку нерухомості;</w:t>
            </w:r>
          </w:p>
          <w:p w:rsidR="00475DB6" w:rsidRDefault="00475DB6" w:rsidP="0036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нормативно-правове врегулювання даного     питання на місцевому рівні.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5DB6" w:rsidTr="00367579">
        <w:trPr>
          <w:tblCellSpacing w:w="0" w:type="dxa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контроль за правильністю нарахування і сплати податку з доходів фізичних осіб - громадянами.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475DB6" w:rsidTr="00367579">
        <w:trPr>
          <w:tblCellSpacing w:w="0" w:type="dxa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задоволення потреб територіальної громади Пирятинської  міської  ради  за рахунок збільшення надходжень до місцевого бюджету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DB6" w:rsidRDefault="00475DB6" w:rsidP="0036757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Витрати, пов’язані зі сплатою податку з доходів фізичних осіб</w:t>
            </w:r>
          </w:p>
        </w:tc>
      </w:tr>
    </w:tbl>
    <w:p w:rsidR="00475DB6" w:rsidRDefault="00475DB6" w:rsidP="00475DB6">
      <w:pPr>
        <w:rPr>
          <w:bCs/>
          <w:color w:val="000000"/>
          <w:sz w:val="28"/>
          <w:szCs w:val="28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Цілі  регулювання.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Основним завданням запропонованого проекту рішення є дотримання принципів державної регуляторної політики, удосконалення системи відносин між органами місцевого самоврядування і фізичними особами, які надають в оренду нерухоме майно та збільшення надходжень до місцевого бюджету.</w:t>
      </w:r>
      <w:r>
        <w:rPr>
          <w:bCs/>
          <w:color w:val="000000"/>
          <w:sz w:val="28"/>
          <w:szCs w:val="28"/>
          <w:lang w:val="uk-UA"/>
        </w:rPr>
        <w:t xml:space="preserve">         </w:t>
      </w:r>
    </w:p>
    <w:p w:rsidR="00475DB6" w:rsidRPr="00F35679" w:rsidRDefault="00475DB6" w:rsidP="00475DB6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Опис альтернатив запропонованому регуляторному акту.</w:t>
      </w:r>
    </w:p>
    <w:p w:rsidR="00475DB6" w:rsidRDefault="00475DB6" w:rsidP="00475D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Альтернатива 1</w:t>
      </w:r>
      <w:r>
        <w:rPr>
          <w:color w:val="000000"/>
          <w:sz w:val="28"/>
          <w:szCs w:val="28"/>
          <w:lang w:val="uk-UA"/>
        </w:rPr>
        <w:t>: залишити наявний стан справ без змін.</w:t>
      </w:r>
    </w:p>
    <w:p w:rsidR="00475DB6" w:rsidRPr="00F35679" w:rsidRDefault="00475DB6" w:rsidP="00475DB6">
      <w:pPr>
        <w:jc w:val="both"/>
        <w:rPr>
          <w:i/>
          <w:color w:val="000000"/>
          <w:sz w:val="28"/>
          <w:szCs w:val="28"/>
          <w:lang w:val="uk-UA"/>
        </w:rPr>
      </w:pPr>
      <w:r w:rsidRPr="00F35679">
        <w:rPr>
          <w:i/>
          <w:color w:val="000000"/>
          <w:sz w:val="28"/>
          <w:szCs w:val="28"/>
          <w:lang w:val="uk-UA"/>
        </w:rPr>
        <w:t>Переваги:</w:t>
      </w:r>
    </w:p>
    <w:p w:rsidR="00475DB6" w:rsidRDefault="00475DB6" w:rsidP="00475DB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не зміняться витрати фізичних осіб, пов’язані зі сплатою податкових платежів від надання в оренду нерухомого майна;</w:t>
      </w:r>
    </w:p>
    <w:p w:rsidR="00475DB6" w:rsidRPr="00F35679" w:rsidRDefault="00475DB6" w:rsidP="00475DB6">
      <w:pPr>
        <w:jc w:val="both"/>
        <w:rPr>
          <w:i/>
          <w:color w:val="000000"/>
          <w:sz w:val="28"/>
          <w:szCs w:val="28"/>
          <w:lang w:val="uk-UA"/>
        </w:rPr>
      </w:pPr>
      <w:r w:rsidRPr="00F35679">
        <w:rPr>
          <w:i/>
          <w:color w:val="000000"/>
          <w:sz w:val="28"/>
          <w:szCs w:val="28"/>
          <w:lang w:val="uk-UA"/>
        </w:rPr>
        <w:t>Недоліки:</w:t>
      </w:r>
    </w:p>
    <w:p w:rsidR="00475DB6" w:rsidRDefault="00475DB6" w:rsidP="00475DB6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втрати міського бюджету від недоотримання податку з доходів фізичних осіб;</w:t>
      </w:r>
    </w:p>
    <w:p w:rsidR="00475DB6" w:rsidRDefault="00475DB6" w:rsidP="00475DB6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неврахування реальної ситуації, що склалася на ринку нерухомості, зростання вартості об’єктів оренди та реальної орендної плати за майно фізичних осіб.</w:t>
      </w:r>
    </w:p>
    <w:p w:rsidR="00475DB6" w:rsidRPr="00F35679" w:rsidRDefault="00475DB6" w:rsidP="00475DB6">
      <w:pPr>
        <w:ind w:firstLine="540"/>
        <w:jc w:val="both"/>
        <w:rPr>
          <w:color w:val="000000"/>
          <w:sz w:val="16"/>
          <w:szCs w:val="16"/>
        </w:rPr>
      </w:pPr>
    </w:p>
    <w:p w:rsidR="00475DB6" w:rsidRDefault="00475DB6" w:rsidP="00475D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Альтернатива 2</w:t>
      </w:r>
      <w:r>
        <w:rPr>
          <w:color w:val="000000"/>
          <w:sz w:val="28"/>
          <w:szCs w:val="28"/>
          <w:lang w:val="uk-UA"/>
        </w:rPr>
        <w:t>: прийняти запропонований проект рішення міської ради.</w:t>
      </w:r>
    </w:p>
    <w:p w:rsidR="00475DB6" w:rsidRPr="00F35679" w:rsidRDefault="00475DB6" w:rsidP="00475DB6">
      <w:pPr>
        <w:jc w:val="both"/>
        <w:rPr>
          <w:i/>
          <w:color w:val="000000"/>
          <w:sz w:val="28"/>
          <w:szCs w:val="28"/>
          <w:lang w:val="uk-UA"/>
        </w:rPr>
      </w:pPr>
      <w:r w:rsidRPr="00F35679">
        <w:rPr>
          <w:i/>
          <w:color w:val="000000"/>
          <w:sz w:val="28"/>
          <w:szCs w:val="28"/>
          <w:lang w:val="uk-UA"/>
        </w:rPr>
        <w:t>Переваги:</w:t>
      </w:r>
    </w:p>
    <w:p w:rsidR="00475DB6" w:rsidRDefault="00475DB6" w:rsidP="00475DB6">
      <w:pPr>
        <w:ind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приведення діяльності з надання в оренду майна фізичних осіб до реалій ринку нерухомості;</w:t>
      </w:r>
    </w:p>
    <w:p w:rsidR="00475DB6" w:rsidRDefault="00475DB6" w:rsidP="00475DB6">
      <w:pPr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поповнення доходної частини місцевого бюджету.</w:t>
      </w:r>
    </w:p>
    <w:p w:rsidR="00475DB6" w:rsidRPr="00F35679" w:rsidRDefault="00475DB6" w:rsidP="00475DB6">
      <w:pPr>
        <w:jc w:val="both"/>
        <w:rPr>
          <w:i/>
          <w:color w:val="000000"/>
          <w:sz w:val="28"/>
          <w:szCs w:val="28"/>
        </w:rPr>
      </w:pPr>
      <w:r w:rsidRPr="00F35679">
        <w:rPr>
          <w:i/>
          <w:color w:val="000000"/>
          <w:sz w:val="28"/>
          <w:szCs w:val="28"/>
          <w:lang w:val="uk-UA"/>
        </w:rPr>
        <w:t>Недоліки:</w:t>
      </w:r>
    </w:p>
    <w:p w:rsidR="00475DB6" w:rsidRDefault="00475DB6" w:rsidP="00475DB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збільшаться витрати фізичних осіб, пов’язані зі сплатою податкових платежів від надання в оренду нерухомого майна.</w:t>
      </w:r>
    </w:p>
    <w:p w:rsidR="00475DB6" w:rsidRDefault="00475DB6" w:rsidP="00475DB6">
      <w:pPr>
        <w:ind w:left="720"/>
        <w:rPr>
          <w:bCs/>
          <w:color w:val="000000"/>
          <w:sz w:val="28"/>
          <w:szCs w:val="28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ind w:left="360" w:firstLine="0"/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Обґрунтування переваг обраного способу досягнення цілей.</w:t>
      </w:r>
    </w:p>
    <w:p w:rsidR="00475DB6" w:rsidRPr="00F35679" w:rsidRDefault="00475DB6" w:rsidP="00475DB6">
      <w:pPr>
        <w:ind w:left="720"/>
        <w:rPr>
          <w:color w:val="000000"/>
          <w:sz w:val="16"/>
          <w:szCs w:val="16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Запропонований проект регуляторного акту відповідає вимогам діючого законодавства України. Не потребує бюджетних витрат. Після проходження процедури оприлюднення, може бути затверджений  міською радою.</w:t>
      </w:r>
    </w:p>
    <w:p w:rsidR="00475DB6" w:rsidRPr="00F35679" w:rsidRDefault="00475DB6" w:rsidP="00475DB6">
      <w:pPr>
        <w:jc w:val="center"/>
        <w:rPr>
          <w:bCs/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Описання  механізму та  заходів, які забезпечать розв’язання визначеної проблеми шляхом прийняття регуляторного акту.</w:t>
      </w:r>
    </w:p>
    <w:p w:rsidR="00475DB6" w:rsidRPr="00F35679" w:rsidRDefault="00475DB6" w:rsidP="00475DB6">
      <w:pPr>
        <w:ind w:left="720"/>
        <w:jc w:val="both"/>
        <w:rPr>
          <w:color w:val="000000"/>
          <w:sz w:val="16"/>
          <w:szCs w:val="16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Цим регуляторним актом пропонується затвердити розрахунок визначення мінімальної вартості місячної оренди одного квадратного метру загальної площі нерухомого майна фізичних осіб. </w:t>
      </w:r>
    </w:p>
    <w:p w:rsidR="00475DB6" w:rsidRPr="00F35679" w:rsidRDefault="00475DB6" w:rsidP="00475DB6">
      <w:pPr>
        <w:rPr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Обґрунтування можливості досягнення встановлених цілей у разі прийняття регуляторного акту.</w:t>
      </w:r>
    </w:p>
    <w:p w:rsidR="00475DB6" w:rsidRPr="001C56B8" w:rsidRDefault="00475DB6" w:rsidP="00475DB6">
      <w:pPr>
        <w:ind w:left="720"/>
        <w:rPr>
          <w:b/>
          <w:color w:val="000000"/>
          <w:sz w:val="16"/>
          <w:szCs w:val="16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Прийняття зазначеного регуляторного акта надасть змогу збільшити надходження до міського  бюджету.</w:t>
      </w:r>
    </w:p>
    <w:p w:rsidR="00475DB6" w:rsidRPr="00F35679" w:rsidRDefault="00475DB6" w:rsidP="00475DB6">
      <w:pPr>
        <w:ind w:firstLine="540"/>
        <w:jc w:val="both"/>
        <w:rPr>
          <w:color w:val="000000"/>
          <w:sz w:val="16"/>
          <w:szCs w:val="16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1C56B8">
        <w:rPr>
          <w:b/>
          <w:bCs/>
          <w:color w:val="000000"/>
          <w:sz w:val="28"/>
          <w:szCs w:val="28"/>
          <w:lang w:val="uk-UA"/>
        </w:rPr>
        <w:t>Обґрунтування, що досягнення запропонованих регуляторним актом встановлених цілей є можливим з найменшими витратами для суб’єктів господарювання, громадян, держави.</w:t>
      </w:r>
    </w:p>
    <w:p w:rsidR="00475DB6" w:rsidRPr="00F35679" w:rsidRDefault="00475DB6" w:rsidP="00475DB6">
      <w:pPr>
        <w:ind w:left="720"/>
        <w:rPr>
          <w:color w:val="000000"/>
          <w:sz w:val="16"/>
          <w:szCs w:val="16"/>
        </w:rPr>
      </w:pPr>
    </w:p>
    <w:p w:rsidR="00475DB6" w:rsidRDefault="00475DB6" w:rsidP="00475DB6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Запропонований регуляторний акт відповідає вимогам діючого законодавства України. Не потребує бюджетних витрат. Після проходження процедури оприлюднення, може бути затверджений  міською радою.</w:t>
      </w:r>
    </w:p>
    <w:p w:rsidR="00475DB6" w:rsidRDefault="00475DB6" w:rsidP="00475DB6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1C56B8">
        <w:rPr>
          <w:b/>
          <w:bCs/>
          <w:color w:val="000000"/>
          <w:sz w:val="28"/>
          <w:szCs w:val="28"/>
          <w:lang w:val="uk-UA"/>
        </w:rPr>
        <w:t>Обґрунтування, що вимоги, які виникатимуть внаслідок дії запропонованого регуляторного акту, виправдовують відповідні витрати у випадку, якщо витрати або вигоди не можуть бути кількісно визначені.</w:t>
      </w:r>
    </w:p>
    <w:p w:rsidR="00475DB6" w:rsidRDefault="00475DB6" w:rsidP="00475DB6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475DB6" w:rsidRDefault="00475DB6" w:rsidP="00475DB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         Прийняття регуляторного акту сприятиме удосконаленню системи відносин між органами місцевого самоврядування і фізичними особами, які надають в оренду нерухоме майно та збільшенню надходжень до міського бюджету.</w:t>
      </w:r>
    </w:p>
    <w:p w:rsidR="00475DB6" w:rsidRPr="00421356" w:rsidRDefault="00475DB6" w:rsidP="00475DB6">
      <w:pPr>
        <w:jc w:val="both"/>
        <w:rPr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 xml:space="preserve"> Оцінка можливості впровадження та виконання вимог регуляторного акта залежно від ресурсів, якими розпоряджаються органи місцевого самоврядування.</w:t>
      </w:r>
    </w:p>
    <w:p w:rsidR="00475DB6" w:rsidRPr="00421356" w:rsidRDefault="00475DB6" w:rsidP="00475DB6">
      <w:pPr>
        <w:ind w:left="720"/>
        <w:rPr>
          <w:color w:val="000000"/>
          <w:sz w:val="16"/>
          <w:szCs w:val="16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Можливість досягнення цілей, передбачених пунктом 5 цього аналізу в разі прийняття рішення є цілком реальною і обґрунтованою. 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Pr="00421356" w:rsidRDefault="00475DB6" w:rsidP="00475DB6">
      <w:pPr>
        <w:ind w:firstLine="709"/>
        <w:jc w:val="both"/>
        <w:rPr>
          <w:color w:val="000000"/>
          <w:sz w:val="16"/>
          <w:szCs w:val="16"/>
        </w:rPr>
      </w:pPr>
    </w:p>
    <w:p w:rsidR="00475DB6" w:rsidRPr="001C56B8" w:rsidRDefault="00475DB6" w:rsidP="00475DB6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lastRenderedPageBreak/>
        <w:t>Оцінка ризику впливу зовнішніх чинників на дію запропонованого регуляторного акту.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Найбільш впливовим зовнішнім чинником, що може вплинути на дію запропонованого регуляторного акту є зміни в діючому законодавстві України.</w:t>
      </w:r>
    </w:p>
    <w:p w:rsidR="00475DB6" w:rsidRPr="00421356" w:rsidRDefault="00475DB6" w:rsidP="00475DB6">
      <w:pPr>
        <w:ind w:firstLine="709"/>
        <w:jc w:val="both"/>
        <w:rPr>
          <w:color w:val="000000"/>
          <w:sz w:val="16"/>
          <w:szCs w:val="16"/>
        </w:rPr>
      </w:pPr>
    </w:p>
    <w:p w:rsidR="00475DB6" w:rsidRPr="001C56B8" w:rsidRDefault="00475DB6" w:rsidP="00475DB6">
      <w:pPr>
        <w:ind w:firstLine="360"/>
        <w:jc w:val="center"/>
        <w:rPr>
          <w:b/>
          <w:color w:val="000000"/>
          <w:sz w:val="28"/>
          <w:szCs w:val="28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14. Обґрунтування запропонованого строку чинності регуляторного акту.</w:t>
      </w:r>
    </w:p>
    <w:p w:rsidR="00475DB6" w:rsidRDefault="00475DB6" w:rsidP="00475DB6">
      <w:pPr>
        <w:tabs>
          <w:tab w:val="left" w:pos="180"/>
          <w:tab w:val="left" w:pos="156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ab/>
        <w:t>Термін дії регуляторного акту - один рік.</w:t>
      </w:r>
    </w:p>
    <w:p w:rsidR="00475DB6" w:rsidRPr="00660315" w:rsidRDefault="00475DB6" w:rsidP="00475DB6">
      <w:pPr>
        <w:tabs>
          <w:tab w:val="left" w:pos="180"/>
        </w:tabs>
        <w:ind w:left="720"/>
        <w:rPr>
          <w:b/>
          <w:color w:val="000000"/>
          <w:sz w:val="28"/>
          <w:szCs w:val="28"/>
          <w:lang w:val="uk-UA"/>
        </w:rPr>
      </w:pPr>
    </w:p>
    <w:p w:rsidR="00475DB6" w:rsidRPr="001C56B8" w:rsidRDefault="00475DB6" w:rsidP="00475DB6">
      <w:pPr>
        <w:tabs>
          <w:tab w:val="left" w:pos="180"/>
        </w:tabs>
        <w:ind w:left="72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15.  </w:t>
      </w:r>
      <w:r w:rsidRPr="001C56B8">
        <w:rPr>
          <w:b/>
          <w:bCs/>
          <w:color w:val="000000"/>
          <w:sz w:val="28"/>
          <w:szCs w:val="28"/>
          <w:lang w:val="uk-UA"/>
        </w:rPr>
        <w:t>Визначення показників результативності регуляторного акта.</w:t>
      </w:r>
    </w:p>
    <w:p w:rsidR="00475DB6" w:rsidRDefault="00475DB6" w:rsidP="00475DB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Прийняття регуляторного акту сприятиме удосконаленню системи відносин між органами місцевого самоврядування і фізичними особами, які надають в оренду нерухоме майно та збільшенню надходжень до міського бюджету.</w:t>
      </w:r>
    </w:p>
    <w:p w:rsidR="00475DB6" w:rsidRPr="00E45067" w:rsidRDefault="00475DB6" w:rsidP="00475DB6">
      <w:pPr>
        <w:jc w:val="both"/>
        <w:rPr>
          <w:color w:val="000000"/>
          <w:sz w:val="16"/>
          <w:szCs w:val="16"/>
          <w:lang w:val="uk-UA"/>
        </w:rPr>
      </w:pPr>
    </w:p>
    <w:p w:rsidR="00475DB6" w:rsidRPr="001C56B8" w:rsidRDefault="00475DB6" w:rsidP="00475DB6">
      <w:pPr>
        <w:ind w:left="72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16.  </w:t>
      </w:r>
      <w:r w:rsidRPr="001C56B8">
        <w:rPr>
          <w:b/>
          <w:bCs/>
          <w:color w:val="000000"/>
          <w:sz w:val="28"/>
          <w:szCs w:val="28"/>
          <w:lang w:val="uk-UA"/>
        </w:rPr>
        <w:t>Визначення заходів, за допомогою яких буде здійснюватись відстеження результативності регуляторного акту</w:t>
      </w:r>
    </w:p>
    <w:p w:rsidR="00475DB6" w:rsidRPr="001C56B8" w:rsidRDefault="00475DB6" w:rsidP="00475DB6">
      <w:pPr>
        <w:ind w:left="1095"/>
        <w:jc w:val="center"/>
        <w:rPr>
          <w:b/>
          <w:bCs/>
          <w:color w:val="000000"/>
          <w:sz w:val="28"/>
          <w:szCs w:val="28"/>
          <w:lang w:val="uk-UA"/>
        </w:rPr>
      </w:pPr>
      <w:r w:rsidRPr="001C56B8">
        <w:rPr>
          <w:b/>
          <w:bCs/>
          <w:color w:val="000000"/>
          <w:sz w:val="28"/>
          <w:szCs w:val="28"/>
          <w:lang w:val="uk-UA"/>
        </w:rPr>
        <w:t>в разі його прийняття.</w:t>
      </w:r>
    </w:p>
    <w:p w:rsidR="00475DB6" w:rsidRDefault="00475DB6" w:rsidP="00475D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вказаного</w:t>
      </w:r>
      <w:proofErr w:type="spellEnd"/>
      <w:r>
        <w:rPr>
          <w:sz w:val="28"/>
          <w:szCs w:val="28"/>
        </w:rPr>
        <w:t xml:space="preserve"> регуляторного акту буде </w:t>
      </w:r>
      <w:proofErr w:type="spellStart"/>
      <w:r>
        <w:rPr>
          <w:sz w:val="28"/>
          <w:szCs w:val="28"/>
        </w:rPr>
        <w:t>здійснюватися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методикою, </w:t>
      </w:r>
      <w:proofErr w:type="spellStart"/>
      <w:r>
        <w:rPr>
          <w:sz w:val="28"/>
          <w:szCs w:val="28"/>
        </w:rPr>
        <w:t>затвердженою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11.03.2004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308</w:t>
      </w:r>
      <w:proofErr w:type="gramStart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uk-UA"/>
        </w:rPr>
        <w:t>П</w:t>
      </w:r>
      <w:proofErr w:type="spellStart"/>
      <w:proofErr w:type="gramEnd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методик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регуляторного акта“, у межах </w:t>
      </w:r>
      <w:proofErr w:type="spellStart"/>
      <w:r>
        <w:rPr>
          <w:sz w:val="28"/>
          <w:szCs w:val="28"/>
        </w:rPr>
        <w:t>строків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аттею</w:t>
      </w:r>
      <w:proofErr w:type="spellEnd"/>
      <w:r>
        <w:rPr>
          <w:sz w:val="28"/>
          <w:szCs w:val="28"/>
        </w:rPr>
        <w:t xml:space="preserve">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“. </w:t>
      </w: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Pr="00E45067" w:rsidRDefault="00475DB6" w:rsidP="00475DB6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475DB6" w:rsidRDefault="00475DB6" w:rsidP="00475DB6">
      <w:pPr>
        <w:ind w:hanging="1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Начальник відділу фінансів та обліку</w:t>
      </w:r>
    </w:p>
    <w:p w:rsidR="00475DB6" w:rsidRPr="00475DB6" w:rsidRDefault="00475DB6" w:rsidP="00475DB6">
      <w:pPr>
        <w:ind w:hanging="1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виконкому міської ради                                                                   І.О.</w:t>
      </w:r>
      <w:proofErr w:type="spellStart"/>
      <w:r>
        <w:rPr>
          <w:color w:val="000000"/>
          <w:sz w:val="28"/>
          <w:szCs w:val="28"/>
          <w:lang w:val="uk-UA"/>
        </w:rPr>
        <w:t>Цюра</w:t>
      </w:r>
      <w:proofErr w:type="spellEnd"/>
    </w:p>
    <w:p w:rsidR="003643F9" w:rsidRPr="00475DB6" w:rsidRDefault="003643F9">
      <w:pPr>
        <w:rPr>
          <w:lang w:val="uk-UA"/>
        </w:rPr>
      </w:pPr>
      <w:bookmarkStart w:id="0" w:name="_GoBack"/>
      <w:bookmarkEnd w:id="0"/>
    </w:p>
    <w:sectPr w:rsidR="003643F9" w:rsidRPr="00475DB6" w:rsidSect="00C93E64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6E8"/>
    <w:multiLevelType w:val="hybridMultilevel"/>
    <w:tmpl w:val="2FFC2C36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6401399F"/>
    <w:multiLevelType w:val="hybridMultilevel"/>
    <w:tmpl w:val="2152AC9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6"/>
    <w:rsid w:val="003643F9"/>
    <w:rsid w:val="00475DB6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5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5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4776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2015-05-14T17:52:00Z</dcterms:created>
  <dcterms:modified xsi:type="dcterms:W3CDTF">2015-05-14T17:53:00Z</dcterms:modified>
</cp:coreProperties>
</file>